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C8B" w:rsidRPr="00511C8B" w:rsidRDefault="00511C8B" w:rsidP="00511C8B">
      <w:pPr>
        <w:rPr>
          <w:rFonts w:asciiTheme="majorHAnsi" w:hAnsiTheme="majorHAnsi" w:cstheme="majorHAnsi"/>
        </w:rPr>
      </w:pPr>
      <w:r w:rsidRPr="00511C8B">
        <w:rPr>
          <w:rFonts w:asciiTheme="majorHAnsi" w:hAnsiTheme="majorHAnsi" w:cstheme="majorHAnsi"/>
          <w:noProof/>
        </w:rPr>
        <w:drawing>
          <wp:anchor distT="0" distB="0" distL="114300" distR="114300" simplePos="0" relativeHeight="251659776" behindDoc="1" locked="0" layoutInCell="1" allowOverlap="1" wp14:anchorId="4539E426" wp14:editId="58F24FFC">
            <wp:simplePos x="0" y="0"/>
            <wp:positionH relativeFrom="column">
              <wp:posOffset>0</wp:posOffset>
            </wp:positionH>
            <wp:positionV relativeFrom="paragraph">
              <wp:posOffset>-882650</wp:posOffset>
            </wp:positionV>
            <wp:extent cx="5943600" cy="34093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E Logo.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409315"/>
                    </a:xfrm>
                    <a:prstGeom prst="rect">
                      <a:avLst/>
                    </a:prstGeom>
                  </pic:spPr>
                </pic:pic>
              </a:graphicData>
            </a:graphic>
          </wp:anchor>
        </w:drawing>
      </w:r>
    </w:p>
    <w:p w:rsidR="003D25C9" w:rsidRPr="00511C8B" w:rsidRDefault="003D25C9" w:rsidP="003D25C9">
      <w:pPr>
        <w:jc w:val="center"/>
        <w:rPr>
          <w:rFonts w:asciiTheme="majorHAnsi" w:hAnsiTheme="majorHAnsi" w:cstheme="majorHAnsi"/>
        </w:rPr>
      </w:pPr>
    </w:p>
    <w:p w:rsidR="00511C8B" w:rsidRPr="00511C8B" w:rsidRDefault="00511C8B" w:rsidP="003D25C9">
      <w:pPr>
        <w:jc w:val="center"/>
        <w:rPr>
          <w:rFonts w:asciiTheme="majorHAnsi" w:hAnsiTheme="majorHAnsi" w:cstheme="majorHAnsi"/>
        </w:rPr>
      </w:pPr>
    </w:p>
    <w:p w:rsidR="00511C8B" w:rsidRPr="00511C8B" w:rsidRDefault="00511C8B" w:rsidP="003D25C9">
      <w:pPr>
        <w:jc w:val="center"/>
        <w:rPr>
          <w:rFonts w:asciiTheme="majorHAnsi" w:hAnsiTheme="majorHAnsi" w:cstheme="majorHAnsi"/>
        </w:rPr>
      </w:pPr>
    </w:p>
    <w:p w:rsidR="00511C8B" w:rsidRPr="00511C8B" w:rsidRDefault="00511C8B" w:rsidP="003D25C9">
      <w:pPr>
        <w:jc w:val="center"/>
        <w:rPr>
          <w:rFonts w:asciiTheme="majorHAnsi" w:hAnsiTheme="majorHAnsi" w:cstheme="majorHAnsi"/>
        </w:rPr>
      </w:pPr>
    </w:p>
    <w:p w:rsidR="00511C8B" w:rsidRPr="00511C8B" w:rsidRDefault="00511C8B" w:rsidP="003D25C9">
      <w:pPr>
        <w:jc w:val="center"/>
        <w:rPr>
          <w:rFonts w:asciiTheme="majorHAnsi" w:hAnsiTheme="majorHAnsi" w:cstheme="majorHAnsi"/>
          <w:b/>
        </w:rPr>
      </w:pPr>
      <w:bookmarkStart w:id="0" w:name="EDCI_538:_Classroom_Management_for_Teach"/>
      <w:bookmarkEnd w:id="0"/>
    </w:p>
    <w:p w:rsidR="00511C8B" w:rsidRPr="00511C8B" w:rsidRDefault="00511C8B" w:rsidP="003D25C9">
      <w:pPr>
        <w:jc w:val="center"/>
        <w:rPr>
          <w:rFonts w:asciiTheme="majorHAnsi" w:hAnsiTheme="majorHAnsi" w:cstheme="majorHAnsi"/>
          <w:b/>
        </w:rPr>
      </w:pPr>
    </w:p>
    <w:p w:rsidR="00CB3F45" w:rsidRDefault="00CB3F45" w:rsidP="008E20E3">
      <w:pPr>
        <w:jc w:val="center"/>
        <w:rPr>
          <w:rFonts w:asciiTheme="majorHAnsi" w:hAnsiTheme="majorHAnsi" w:cstheme="majorHAnsi"/>
          <w:b/>
        </w:rPr>
      </w:pPr>
    </w:p>
    <w:p w:rsidR="00CB3F45" w:rsidRPr="00B15B01" w:rsidRDefault="003D25C9" w:rsidP="008E20E3">
      <w:pPr>
        <w:jc w:val="center"/>
        <w:rPr>
          <w:rFonts w:asciiTheme="majorHAnsi" w:hAnsiTheme="majorHAnsi" w:cstheme="majorHAnsi"/>
          <w:b/>
          <w:sz w:val="23"/>
          <w:szCs w:val="23"/>
        </w:rPr>
      </w:pPr>
      <w:r w:rsidRPr="00B15B01">
        <w:rPr>
          <w:rFonts w:asciiTheme="majorHAnsi" w:hAnsiTheme="majorHAnsi" w:cstheme="majorHAnsi"/>
          <w:b/>
          <w:sz w:val="23"/>
          <w:szCs w:val="23"/>
        </w:rPr>
        <w:t>ECE 358</w:t>
      </w:r>
      <w:r w:rsidR="00CB3F45" w:rsidRPr="00B15B01">
        <w:rPr>
          <w:rFonts w:asciiTheme="majorHAnsi" w:hAnsiTheme="majorHAnsi" w:cstheme="majorHAnsi"/>
          <w:b/>
          <w:sz w:val="23"/>
          <w:szCs w:val="23"/>
        </w:rPr>
        <w:t>.71</w:t>
      </w:r>
      <w:r w:rsidR="00B15B01" w:rsidRPr="00B15B01">
        <w:rPr>
          <w:rFonts w:asciiTheme="majorHAnsi" w:hAnsiTheme="majorHAnsi" w:cstheme="majorHAnsi"/>
          <w:b/>
          <w:sz w:val="23"/>
          <w:szCs w:val="23"/>
        </w:rPr>
        <w:t>W</w:t>
      </w:r>
      <w:r w:rsidRPr="00B15B01">
        <w:rPr>
          <w:rFonts w:asciiTheme="majorHAnsi" w:hAnsiTheme="majorHAnsi" w:cstheme="majorHAnsi"/>
          <w:b/>
          <w:sz w:val="23"/>
          <w:szCs w:val="23"/>
        </w:rPr>
        <w:t xml:space="preserve"> </w:t>
      </w:r>
      <w:r w:rsidR="00224190" w:rsidRPr="00B15B01">
        <w:rPr>
          <w:rFonts w:asciiTheme="majorHAnsi" w:hAnsiTheme="majorHAnsi" w:cstheme="majorHAnsi"/>
          <w:b/>
          <w:sz w:val="23"/>
          <w:szCs w:val="23"/>
        </w:rPr>
        <w:t xml:space="preserve">LANGUAGE ACQUISITION &amp; DEVELOPMENT IN EARLY CHILDHOOD </w:t>
      </w:r>
    </w:p>
    <w:p w:rsidR="008E20E3" w:rsidRDefault="008E20E3" w:rsidP="008E20E3">
      <w:pPr>
        <w:jc w:val="center"/>
        <w:rPr>
          <w:rFonts w:asciiTheme="majorHAnsi" w:hAnsiTheme="majorHAnsi" w:cstheme="majorHAnsi"/>
          <w:b/>
        </w:rPr>
      </w:pPr>
      <w:r>
        <w:rPr>
          <w:rFonts w:asciiTheme="majorHAnsi" w:hAnsiTheme="majorHAnsi" w:cstheme="majorHAnsi"/>
          <w:b/>
        </w:rPr>
        <w:t xml:space="preserve">Course Syllabus: </w:t>
      </w:r>
      <w:r w:rsidR="00234BE0">
        <w:rPr>
          <w:rFonts w:asciiTheme="majorHAnsi" w:hAnsiTheme="majorHAnsi" w:cstheme="majorHAnsi"/>
          <w:b/>
        </w:rPr>
        <w:t>Fall</w:t>
      </w:r>
      <w:r w:rsidR="00CB3F45">
        <w:rPr>
          <w:rFonts w:asciiTheme="majorHAnsi" w:hAnsiTheme="majorHAnsi" w:cstheme="majorHAnsi"/>
          <w:b/>
        </w:rPr>
        <w:t xml:space="preserve"> 2022</w:t>
      </w:r>
    </w:p>
    <w:p w:rsidR="00234BE0" w:rsidRDefault="00234BE0" w:rsidP="008E20E3">
      <w:pPr>
        <w:jc w:val="center"/>
        <w:rPr>
          <w:rFonts w:asciiTheme="majorHAnsi" w:hAnsiTheme="majorHAnsi" w:cstheme="majorHAnsi"/>
          <w:b/>
        </w:rPr>
      </w:pPr>
      <w:r>
        <w:rPr>
          <w:rFonts w:asciiTheme="majorHAnsi" w:hAnsiTheme="majorHAnsi" w:cstheme="majorHAnsi"/>
          <w:b/>
        </w:rPr>
        <w:t>Online</w:t>
      </w:r>
    </w:p>
    <w:p w:rsidR="00511C8B" w:rsidRPr="00B54243" w:rsidRDefault="00511C8B" w:rsidP="00511C8B">
      <w:pPr>
        <w:pStyle w:val="Heading2"/>
        <w:rPr>
          <w:rFonts w:cs="Arial"/>
          <w:sz w:val="24"/>
          <w:szCs w:val="24"/>
        </w:rPr>
      </w:pPr>
      <w:r w:rsidRPr="00B54243">
        <w:rPr>
          <w:rFonts w:cs="Arial"/>
          <w:sz w:val="24"/>
          <w:szCs w:val="24"/>
        </w:rPr>
        <w:t>PROFESSOR INFORMATION</w:t>
      </w:r>
    </w:p>
    <w:p w:rsidR="00511C8B" w:rsidRPr="00B54243" w:rsidRDefault="00511C8B" w:rsidP="00511C8B">
      <w:pPr>
        <w:rPr>
          <w:rFonts w:cs="Arial"/>
        </w:rPr>
      </w:pPr>
      <w:r w:rsidRPr="00B54243">
        <w:rPr>
          <w:rFonts w:cs="Arial"/>
        </w:rPr>
        <w:t xml:space="preserve">Professor: Josh Thompson, Ph.D. (he, him) (I prefer to be called Dr. Thompson) </w:t>
      </w:r>
    </w:p>
    <w:p w:rsidR="00511C8B" w:rsidRPr="00B54243" w:rsidRDefault="00511C8B" w:rsidP="00511C8B">
      <w:pPr>
        <w:rPr>
          <w:rFonts w:cs="Arial"/>
        </w:rPr>
      </w:pPr>
      <w:r w:rsidRPr="00B54243">
        <w:rPr>
          <w:rFonts w:cs="Arial"/>
        </w:rPr>
        <w:t>Office Location: Ed South 204</w:t>
      </w:r>
    </w:p>
    <w:p w:rsidR="00511C8B" w:rsidRPr="00B54243" w:rsidRDefault="00511C8B" w:rsidP="00511C8B">
      <w:pPr>
        <w:rPr>
          <w:rFonts w:cs="Arial"/>
        </w:rPr>
      </w:pPr>
      <w:r w:rsidRPr="00B54243">
        <w:rPr>
          <w:rFonts w:cs="Arial"/>
        </w:rPr>
        <w:t>Office Hours: by appointment</w:t>
      </w:r>
      <w:r w:rsidR="008E20E3">
        <w:rPr>
          <w:rFonts w:cs="Arial"/>
        </w:rPr>
        <w:t xml:space="preserve"> on Zoom </w:t>
      </w:r>
    </w:p>
    <w:p w:rsidR="00511C8B" w:rsidRPr="00B54243" w:rsidRDefault="00511C8B" w:rsidP="00511C8B">
      <w:pPr>
        <w:rPr>
          <w:rFonts w:cs="Arial"/>
        </w:rPr>
      </w:pPr>
      <w:r w:rsidRPr="00B54243">
        <w:rPr>
          <w:rFonts w:cs="Arial"/>
        </w:rPr>
        <w:t>Office Phone: 903-886-5537</w:t>
      </w:r>
    </w:p>
    <w:p w:rsidR="00511C8B" w:rsidRPr="008E20E3" w:rsidRDefault="00511C8B" w:rsidP="00511C8B">
      <w:pPr>
        <w:rPr>
          <w:rFonts w:cs="Arial"/>
          <w:b/>
        </w:rPr>
      </w:pPr>
      <w:r w:rsidRPr="008E20E3">
        <w:rPr>
          <w:rFonts w:cs="Arial"/>
          <w:b/>
        </w:rPr>
        <w:t>Cell Phone: 214-663-6102</w:t>
      </w:r>
      <w:r w:rsidR="008E20E3">
        <w:rPr>
          <w:rFonts w:cs="Arial"/>
          <w:b/>
        </w:rPr>
        <w:t xml:space="preserve"> preferred</w:t>
      </w:r>
    </w:p>
    <w:p w:rsidR="00511C8B" w:rsidRPr="00B54243" w:rsidRDefault="00511C8B" w:rsidP="00511C8B">
      <w:pPr>
        <w:rPr>
          <w:rFonts w:cs="Arial"/>
        </w:rPr>
      </w:pPr>
      <w:r w:rsidRPr="00B54243">
        <w:rPr>
          <w:rFonts w:cs="Arial"/>
        </w:rPr>
        <w:t>Office Fax: 903-886-5581</w:t>
      </w:r>
    </w:p>
    <w:p w:rsidR="00511C8B" w:rsidRPr="00B54243" w:rsidRDefault="00511C8B" w:rsidP="00511C8B">
      <w:pPr>
        <w:rPr>
          <w:rFonts w:cs="Arial"/>
        </w:rPr>
      </w:pPr>
      <w:r w:rsidRPr="00B54243">
        <w:rPr>
          <w:rFonts w:cs="Arial"/>
        </w:rPr>
        <w:t xml:space="preserve">University Email Address: </w:t>
      </w:r>
      <w:hyperlink r:id="rId9" w:history="1">
        <w:r w:rsidRPr="00B54243">
          <w:rPr>
            <w:rStyle w:val="Hyperlink"/>
            <w:rFonts w:cs="Arial"/>
          </w:rPr>
          <w:t>Josh.Thompson@tamuc.edu</w:t>
        </w:r>
      </w:hyperlink>
      <w:r w:rsidRPr="00B54243">
        <w:rPr>
          <w:rFonts w:cs="Arial"/>
        </w:rPr>
        <w:t xml:space="preserve"> </w:t>
      </w:r>
    </w:p>
    <w:p w:rsidR="00511C8B" w:rsidRPr="00B54243" w:rsidRDefault="00511C8B" w:rsidP="00511C8B">
      <w:pPr>
        <w:rPr>
          <w:rFonts w:cs="Arial"/>
        </w:rPr>
      </w:pPr>
      <w:r w:rsidRPr="00B54243">
        <w:rPr>
          <w:rFonts w:cs="Arial"/>
        </w:rPr>
        <w:t xml:space="preserve">Professor’s Webpage: </w:t>
      </w:r>
      <w:hyperlink r:id="rId10" w:history="1">
        <w:r w:rsidRPr="00B54243">
          <w:rPr>
            <w:rStyle w:val="Hyperlink"/>
            <w:rFonts w:cs="Arial"/>
          </w:rPr>
          <w:t>http://faculty.tamuc.edu/jthompson</w:t>
        </w:r>
      </w:hyperlink>
      <w:r w:rsidRPr="00B54243">
        <w:rPr>
          <w:rFonts w:cs="Arial"/>
        </w:rPr>
        <w:t xml:space="preserve"> </w:t>
      </w:r>
    </w:p>
    <w:p w:rsidR="00511C8B" w:rsidRPr="00B54243" w:rsidRDefault="00511C8B" w:rsidP="00511C8B">
      <w:pPr>
        <w:rPr>
          <w:rFonts w:cs="Arial"/>
        </w:rPr>
      </w:pPr>
      <w:r w:rsidRPr="00B54243">
        <w:rPr>
          <w:rFonts w:cs="Arial"/>
        </w:rPr>
        <w:t xml:space="preserve">Course Webpage: </w:t>
      </w:r>
      <w:hyperlink r:id="rId11" w:history="1">
        <w:r w:rsidR="008E20E3" w:rsidRPr="00657277">
          <w:rPr>
            <w:rStyle w:val="Hyperlink"/>
            <w:rFonts w:cs="Arial"/>
          </w:rPr>
          <w:t>http://faculty.tamuc.edu/jthompson/358</w:t>
        </w:r>
      </w:hyperlink>
      <w:r w:rsidR="008E20E3">
        <w:rPr>
          <w:rFonts w:cs="Arial"/>
        </w:rPr>
        <w:t xml:space="preserve"> </w:t>
      </w:r>
    </w:p>
    <w:p w:rsidR="00511C8B" w:rsidRPr="00B54243" w:rsidRDefault="00511C8B" w:rsidP="00511C8B">
      <w:pPr>
        <w:rPr>
          <w:rFonts w:cs="Arial"/>
        </w:rPr>
      </w:pPr>
    </w:p>
    <w:p w:rsidR="00511C8B" w:rsidRPr="00B54243" w:rsidRDefault="00511C8B" w:rsidP="00511C8B">
      <w:pPr>
        <w:rPr>
          <w:rFonts w:cs="Arial"/>
        </w:rPr>
      </w:pPr>
      <w:r w:rsidRPr="00B54243">
        <w:rPr>
          <w:rFonts w:cs="Arial"/>
        </w:rPr>
        <w:t>Preferred Form of Communication</w:t>
      </w:r>
      <w:r w:rsidRPr="00B54243">
        <w:rPr>
          <w:rFonts w:cs="Arial"/>
          <w:b/>
        </w:rPr>
        <w:t xml:space="preserve">: </w:t>
      </w:r>
      <w:r w:rsidRPr="00B54243">
        <w:rPr>
          <w:rFonts w:cs="Arial"/>
        </w:rPr>
        <w:t xml:space="preserve">For general questions, I prefer you to post questions in D2L Virtual Office. That way others may see our communication and they may benefit. Please email me anytime to ask a question about your particular work. Always put 366 in the subject line so we know which class you are writing about. You may call or text my cell phone anytime between 9am-9pm, Mon-Fri, or up until 3pm on Saturdays. </w:t>
      </w:r>
    </w:p>
    <w:p w:rsidR="00511C8B" w:rsidRPr="008E20E3" w:rsidRDefault="00511C8B" w:rsidP="005C3B40">
      <w:pPr>
        <w:rPr>
          <w:rFonts w:cs="Arial"/>
          <w:b/>
        </w:rPr>
      </w:pPr>
      <w:r w:rsidRPr="00B54243">
        <w:rPr>
          <w:rFonts w:cs="Arial"/>
        </w:rPr>
        <w:t xml:space="preserve">Communication Response Time: Expect to hear back from me within the next working day or two. Please ask again anytime I don't answer promptly or completely. </w:t>
      </w:r>
    </w:p>
    <w:p w:rsidR="00224190" w:rsidRPr="00511C8B" w:rsidRDefault="00224190" w:rsidP="00224190">
      <w:pPr>
        <w:rPr>
          <w:rFonts w:asciiTheme="majorHAnsi" w:hAnsiTheme="majorHAnsi" w:cstheme="majorHAnsi"/>
        </w:rPr>
      </w:pPr>
    </w:p>
    <w:p w:rsidR="00224190" w:rsidRPr="00511C8B" w:rsidRDefault="00224190" w:rsidP="00224190">
      <w:pPr>
        <w:pBdr>
          <w:top w:val="single" w:sz="4" w:space="1" w:color="auto"/>
          <w:left w:val="single" w:sz="4" w:space="4" w:color="auto"/>
          <w:bottom w:val="single" w:sz="4" w:space="1" w:color="auto"/>
          <w:right w:val="single" w:sz="4" w:space="4" w:color="auto"/>
        </w:pBdr>
        <w:jc w:val="center"/>
        <w:rPr>
          <w:rFonts w:asciiTheme="majorHAnsi" w:hAnsiTheme="majorHAnsi" w:cstheme="majorHAnsi"/>
          <w:b/>
        </w:rPr>
      </w:pPr>
      <w:r w:rsidRPr="00511C8B">
        <w:rPr>
          <w:rFonts w:asciiTheme="majorHAnsi" w:hAnsiTheme="majorHAnsi" w:cstheme="majorHAnsi"/>
          <w:b/>
        </w:rPr>
        <w:t>COURSE INFORMATION</w:t>
      </w:r>
    </w:p>
    <w:p w:rsidR="008E20E3" w:rsidRDefault="008E20E3" w:rsidP="003D25C9">
      <w:pPr>
        <w:rPr>
          <w:rFonts w:asciiTheme="majorHAnsi" w:hAnsiTheme="majorHAnsi" w:cstheme="majorHAnsi"/>
          <w:b/>
        </w:rPr>
      </w:pPr>
    </w:p>
    <w:p w:rsidR="00FF5001" w:rsidRPr="00511C8B" w:rsidRDefault="005C3B40" w:rsidP="003D25C9">
      <w:pPr>
        <w:rPr>
          <w:rFonts w:asciiTheme="majorHAnsi" w:hAnsiTheme="majorHAnsi" w:cstheme="majorHAnsi"/>
          <w:b/>
        </w:rPr>
      </w:pPr>
      <w:r w:rsidRPr="00511C8B">
        <w:rPr>
          <w:rFonts w:asciiTheme="majorHAnsi" w:eastAsia="Times New Roman" w:hAnsiTheme="majorHAnsi" w:cstheme="majorHAnsi"/>
          <w:b/>
          <w:bCs/>
          <w:noProof/>
        </w:rPr>
        <w:drawing>
          <wp:anchor distT="0" distB="0" distL="114300" distR="114300" simplePos="0" relativeHeight="251656704" behindDoc="0" locked="0" layoutInCell="1" allowOverlap="1">
            <wp:simplePos x="0" y="0"/>
            <wp:positionH relativeFrom="column">
              <wp:posOffset>5218513</wp:posOffset>
            </wp:positionH>
            <wp:positionV relativeFrom="paragraph">
              <wp:posOffset>116702</wp:posOffset>
            </wp:positionV>
            <wp:extent cx="703580" cy="869950"/>
            <wp:effectExtent l="0" t="0" r="1270" b="6350"/>
            <wp:wrapSquare wrapText="bothSides"/>
            <wp:docPr id="3" name="Picture 3" descr="https://covers.vitalbook.com/vbid/9780134519814/width/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vers.vitalbook.com/vbid/9780134519814/width/2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580" cy="869950"/>
                    </a:xfrm>
                    <a:prstGeom prst="rect">
                      <a:avLst/>
                    </a:prstGeom>
                    <a:noFill/>
                    <a:ln>
                      <a:noFill/>
                    </a:ln>
                  </pic:spPr>
                </pic:pic>
              </a:graphicData>
            </a:graphic>
          </wp:anchor>
        </w:drawing>
      </w:r>
      <w:r w:rsidR="00FF5001" w:rsidRPr="00511C8B">
        <w:rPr>
          <w:rFonts w:asciiTheme="majorHAnsi" w:hAnsiTheme="majorHAnsi" w:cstheme="majorHAnsi"/>
          <w:b/>
        </w:rPr>
        <w:t>Textbook Required</w:t>
      </w:r>
      <w:r w:rsidR="006812D4" w:rsidRPr="00511C8B">
        <w:rPr>
          <w:rFonts w:asciiTheme="majorHAnsi" w:hAnsiTheme="majorHAnsi" w:cstheme="majorHAnsi"/>
          <w:b/>
        </w:rPr>
        <w:t xml:space="preserve">: </w:t>
      </w:r>
    </w:p>
    <w:p w:rsidR="005C3B40" w:rsidRPr="00740FD1" w:rsidRDefault="003D25C9" w:rsidP="005C3B40">
      <w:pPr>
        <w:ind w:left="720" w:hanging="720"/>
        <w:rPr>
          <w:rFonts w:asciiTheme="majorHAnsi" w:eastAsia="Times New Roman" w:hAnsiTheme="majorHAnsi" w:cstheme="majorHAnsi"/>
        </w:rPr>
      </w:pPr>
      <w:r w:rsidRPr="00740FD1">
        <w:rPr>
          <w:rFonts w:asciiTheme="majorHAnsi" w:eastAsia="Times New Roman" w:hAnsiTheme="majorHAnsi" w:cstheme="majorHAnsi"/>
        </w:rPr>
        <w:t xml:space="preserve">Otto B. (2018). </w:t>
      </w:r>
      <w:r w:rsidRPr="00740FD1">
        <w:rPr>
          <w:rFonts w:asciiTheme="majorHAnsi" w:eastAsia="Times New Roman" w:hAnsiTheme="majorHAnsi" w:cstheme="majorHAnsi"/>
          <w:i/>
          <w:iCs/>
        </w:rPr>
        <w:t>Language Development in Early Childhood Education</w:t>
      </w:r>
      <w:r w:rsidRPr="00740FD1">
        <w:rPr>
          <w:rFonts w:asciiTheme="majorHAnsi" w:eastAsia="Times New Roman" w:hAnsiTheme="majorHAnsi" w:cstheme="majorHAnsi"/>
        </w:rPr>
        <w:t xml:space="preserve"> (5th ed.). NY: Pearson. </w:t>
      </w:r>
    </w:p>
    <w:p w:rsidR="000A3458" w:rsidRPr="00740FD1" w:rsidRDefault="003D25C9" w:rsidP="005C3B40">
      <w:pPr>
        <w:rPr>
          <w:rFonts w:asciiTheme="majorHAnsi" w:eastAsia="Times New Roman" w:hAnsiTheme="majorHAnsi" w:cstheme="majorHAnsi"/>
        </w:rPr>
      </w:pPr>
      <w:r w:rsidRPr="00740FD1">
        <w:rPr>
          <w:rFonts w:asciiTheme="majorHAnsi" w:eastAsia="Times New Roman" w:hAnsiTheme="majorHAnsi" w:cstheme="majorHAnsi"/>
        </w:rPr>
        <w:t xml:space="preserve">ISBN-13: 978-0134552620 ISBN-10: 0134552628 </w:t>
      </w:r>
      <w:r w:rsidR="000A3458" w:rsidRPr="00740FD1">
        <w:rPr>
          <w:rFonts w:asciiTheme="majorHAnsi" w:eastAsia="Times New Roman" w:hAnsiTheme="majorHAnsi" w:cstheme="majorHAnsi"/>
        </w:rPr>
        <w:t xml:space="preserve">(e-book or rented text or paperback all acceptable. Used copies are available out there. No need for enhanced text or digital lab). </w:t>
      </w:r>
    </w:p>
    <w:p w:rsidR="008E20E3" w:rsidRDefault="008E20E3" w:rsidP="003D25C9">
      <w:pPr>
        <w:rPr>
          <w:rFonts w:asciiTheme="majorHAnsi" w:hAnsiTheme="majorHAnsi" w:cstheme="majorHAnsi"/>
          <w:b/>
        </w:rPr>
      </w:pPr>
    </w:p>
    <w:p w:rsidR="00586B24" w:rsidRPr="00511C8B" w:rsidRDefault="00586B24" w:rsidP="003D25C9">
      <w:pPr>
        <w:rPr>
          <w:rFonts w:asciiTheme="majorHAnsi" w:hAnsiTheme="majorHAnsi" w:cstheme="majorHAnsi"/>
          <w:b/>
        </w:rPr>
      </w:pPr>
      <w:r w:rsidRPr="00511C8B">
        <w:rPr>
          <w:rFonts w:asciiTheme="majorHAnsi" w:hAnsiTheme="majorHAnsi" w:cstheme="majorHAnsi"/>
          <w:b/>
        </w:rPr>
        <w:t>Required eTexts</w:t>
      </w:r>
      <w:r w:rsidR="00CB3F45">
        <w:rPr>
          <w:rFonts w:asciiTheme="majorHAnsi" w:hAnsiTheme="majorHAnsi" w:cstheme="majorHAnsi"/>
          <w:b/>
        </w:rPr>
        <w:t xml:space="preserve"> (available in D2L)</w:t>
      </w:r>
      <w:r w:rsidRPr="00511C8B">
        <w:rPr>
          <w:rFonts w:asciiTheme="majorHAnsi" w:hAnsiTheme="majorHAnsi" w:cstheme="majorHAnsi"/>
          <w:b/>
        </w:rPr>
        <w:t xml:space="preserve">: </w:t>
      </w: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CCIE. (2016). </w:t>
      </w:r>
      <w:r w:rsidRPr="00511C8B">
        <w:rPr>
          <w:rFonts w:asciiTheme="majorHAnsi" w:hAnsiTheme="majorHAnsi" w:cstheme="majorHAnsi"/>
          <w:i/>
        </w:rPr>
        <w:t>Exchange Everyday</w:t>
      </w:r>
      <w:r w:rsidRPr="00511C8B">
        <w:rPr>
          <w:rFonts w:asciiTheme="majorHAnsi" w:hAnsiTheme="majorHAnsi" w:cstheme="majorHAnsi"/>
        </w:rPr>
        <w:t xml:space="preserve">. Redmond, WA: Childcare Information Exchange. Delivered five days a week containing news, success stories, solutions, trend reports, and much more. Enroll in ExchangeEveryDay, a daily electronic newsletter all about early childhood education. This will help you keep up-to-date </w:t>
      </w:r>
      <w:r w:rsidRPr="00511C8B">
        <w:rPr>
          <w:rFonts w:asciiTheme="majorHAnsi" w:hAnsiTheme="majorHAnsi" w:cstheme="majorHAnsi"/>
        </w:rPr>
        <w:lastRenderedPageBreak/>
        <w:t xml:space="preserve">with all things topical and pertinent in early childhood education. ExchangeEveryDay is the official electronic newsletter for ChildCareExchange.com. It will be delivered to you five days a week bringing news stories, success stories, solutions, trend reports, and much more. To subscribe to ExchangeEveryDay, a free daily e-newsletter, go to </w:t>
      </w:r>
      <w:hyperlink r:id="rId13" w:history="1">
        <w:r w:rsidRPr="00511C8B">
          <w:rPr>
            <w:rStyle w:val="Hyperlink"/>
            <w:rFonts w:asciiTheme="majorHAnsi" w:hAnsiTheme="majorHAnsi" w:cstheme="majorHAnsi"/>
          </w:rPr>
          <w:t>www.ccie.com/eed</w:t>
        </w:r>
      </w:hyperlink>
      <w:r w:rsidRPr="00511C8B">
        <w:rPr>
          <w:rFonts w:asciiTheme="majorHAnsi" w:hAnsiTheme="majorHAnsi" w:cstheme="majorHAnsi"/>
        </w:rPr>
        <w:t>.</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NAEYC &amp; IRA. (1998). </w:t>
      </w:r>
      <w:r w:rsidRPr="00511C8B">
        <w:rPr>
          <w:rFonts w:asciiTheme="majorHAnsi" w:hAnsiTheme="majorHAnsi" w:cstheme="majorHAnsi"/>
          <w:i/>
        </w:rPr>
        <w:t>Learning to read and write: Developmentally appropriate practices for young children</w:t>
      </w:r>
      <w:r w:rsidRPr="00511C8B">
        <w:rPr>
          <w:rFonts w:asciiTheme="majorHAnsi" w:hAnsiTheme="majorHAnsi" w:cstheme="majorHAnsi"/>
        </w:rPr>
        <w:t xml:space="preserve">. </w:t>
      </w:r>
    </w:p>
    <w:p w:rsidR="00586B24" w:rsidRPr="00511C8B" w:rsidRDefault="00BA2609" w:rsidP="000A3458">
      <w:pPr>
        <w:ind w:left="720" w:hanging="720"/>
        <w:rPr>
          <w:rFonts w:asciiTheme="majorHAnsi" w:hAnsiTheme="majorHAnsi" w:cstheme="majorHAnsi"/>
        </w:rPr>
      </w:pPr>
      <w:hyperlink r:id="rId14" w:history="1">
        <w:r w:rsidR="00586B24" w:rsidRPr="00511C8B">
          <w:rPr>
            <w:rStyle w:val="Hyperlink"/>
            <w:rFonts w:asciiTheme="majorHAnsi" w:hAnsiTheme="majorHAnsi" w:cstheme="majorHAnsi"/>
          </w:rPr>
          <w:t>www.naeyc.org/positionstatements/learning_readwrite</w:t>
        </w:r>
      </w:hyperlink>
      <w:r w:rsidR="00586B24" w:rsidRPr="00511C8B">
        <w:rPr>
          <w:rFonts w:asciiTheme="majorHAnsi" w:hAnsiTheme="majorHAnsi" w:cstheme="majorHAnsi"/>
        </w:rPr>
        <w:t xml:space="preserve"> (.PDF) </w:t>
      </w:r>
    </w:p>
    <w:p w:rsidR="00586B24" w:rsidRPr="00511C8B" w:rsidRDefault="00BA2609" w:rsidP="000A3458">
      <w:pPr>
        <w:ind w:left="720" w:hanging="720"/>
        <w:rPr>
          <w:rFonts w:asciiTheme="majorHAnsi" w:hAnsiTheme="majorHAnsi" w:cstheme="majorHAnsi"/>
        </w:rPr>
      </w:pPr>
      <w:hyperlink r:id="rId15" w:history="1">
        <w:r w:rsidR="00586B24" w:rsidRPr="00511C8B">
          <w:rPr>
            <w:rStyle w:val="Hyperlink"/>
            <w:rFonts w:asciiTheme="majorHAnsi" w:hAnsiTheme="majorHAnsi" w:cstheme="majorHAnsi"/>
          </w:rPr>
          <w:t>www.naeyc.org/files/naeyc/file/positions/PSREAD98.PDF</w:t>
        </w:r>
      </w:hyperlink>
      <w:r w:rsidR="00586B24" w:rsidRPr="00511C8B">
        <w:rPr>
          <w:rFonts w:asciiTheme="majorHAnsi" w:hAnsiTheme="majorHAnsi" w:cstheme="majorHAnsi"/>
        </w:rPr>
        <w:t xml:space="preserve"> </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Texas Education Agency. (2009). </w:t>
      </w:r>
      <w:r w:rsidRPr="00511C8B">
        <w:rPr>
          <w:rFonts w:asciiTheme="majorHAnsi" w:hAnsiTheme="majorHAnsi" w:cstheme="majorHAnsi"/>
          <w:i/>
        </w:rPr>
        <w:t>English Language Proficiency Standards (ELPS)</w:t>
      </w:r>
      <w:r w:rsidRPr="00511C8B">
        <w:rPr>
          <w:rFonts w:asciiTheme="majorHAnsi" w:hAnsiTheme="majorHAnsi" w:cstheme="majorHAnsi"/>
        </w:rPr>
        <w:t>.</w:t>
      </w:r>
      <w:r w:rsidR="000A3458" w:rsidRPr="00511C8B">
        <w:rPr>
          <w:rFonts w:asciiTheme="majorHAnsi" w:hAnsiTheme="majorHAnsi" w:cstheme="majorHAnsi"/>
        </w:rPr>
        <w:t xml:space="preserve"> </w:t>
      </w:r>
      <w:hyperlink r:id="rId16" w:history="1">
        <w:r w:rsidRPr="00511C8B">
          <w:rPr>
            <w:rStyle w:val="Hyperlink"/>
            <w:rFonts w:asciiTheme="majorHAnsi" w:hAnsiTheme="majorHAnsi" w:cstheme="majorHAnsi"/>
          </w:rPr>
          <w:t>www.englishspanishteks.net/teachers/</w:t>
        </w:r>
      </w:hyperlink>
      <w:r w:rsidRPr="00511C8B">
        <w:rPr>
          <w:rFonts w:asciiTheme="majorHAnsi" w:hAnsiTheme="majorHAnsi" w:cstheme="majorHAnsi"/>
        </w:rPr>
        <w:t xml:space="preserve"> </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Zero To Three: National Center for Infants, Toddlers and Families (2014). </w:t>
      </w:r>
      <w:r w:rsidRPr="00511C8B">
        <w:rPr>
          <w:rFonts w:asciiTheme="majorHAnsi" w:hAnsiTheme="majorHAnsi" w:cstheme="majorHAnsi"/>
          <w:i/>
        </w:rPr>
        <w:t>Beyond the Word Gap: Language and Learning Develop in the Context of Early Relationships</w:t>
      </w:r>
      <w:r w:rsidRPr="00511C8B">
        <w:rPr>
          <w:rFonts w:asciiTheme="majorHAnsi" w:hAnsiTheme="majorHAnsi" w:cstheme="majorHAnsi"/>
        </w:rPr>
        <w:t xml:space="preserve">. Washington, DC: Zero to Three. </w:t>
      </w:r>
      <w:hyperlink r:id="rId17" w:history="1">
        <w:r w:rsidRPr="00511C8B">
          <w:rPr>
            <w:rStyle w:val="Hyperlink"/>
            <w:rFonts w:asciiTheme="majorHAnsi" w:hAnsiTheme="majorHAnsi" w:cstheme="majorHAnsi"/>
          </w:rPr>
          <w:t>www.zerotothree.org/resources/series/beyond-the-word-gap</w:t>
        </w:r>
      </w:hyperlink>
      <w:r w:rsidRPr="00511C8B">
        <w:rPr>
          <w:rFonts w:asciiTheme="majorHAnsi" w:hAnsiTheme="majorHAnsi" w:cstheme="majorHAnsi"/>
        </w:rPr>
        <w:t xml:space="preserve">  </w:t>
      </w:r>
    </w:p>
    <w:p w:rsidR="00586B24" w:rsidRPr="00511C8B" w:rsidRDefault="00586B24"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b/>
        </w:rPr>
      </w:pPr>
      <w:r w:rsidRPr="00511C8B">
        <w:rPr>
          <w:rFonts w:asciiTheme="majorHAnsi" w:hAnsiTheme="majorHAnsi" w:cstheme="majorHAnsi"/>
          <w:b/>
        </w:rPr>
        <w:t xml:space="preserve">Required Readings, as provided by the professor. For example: </w:t>
      </w:r>
    </w:p>
    <w:p w:rsidR="00672117" w:rsidRPr="00511C8B" w:rsidRDefault="00672117" w:rsidP="000A3458">
      <w:pPr>
        <w:ind w:left="720" w:hanging="720"/>
        <w:rPr>
          <w:rFonts w:asciiTheme="majorHAnsi" w:hAnsiTheme="majorHAnsi" w:cstheme="majorHAnsi"/>
        </w:rPr>
      </w:pPr>
      <w:r w:rsidRPr="00511C8B">
        <w:rPr>
          <w:rFonts w:asciiTheme="majorHAnsi" w:hAnsiTheme="majorHAnsi" w:cstheme="majorHAnsi"/>
        </w:rPr>
        <w:t xml:space="preserve">Dickinson, </w:t>
      </w:r>
      <w:r w:rsidR="00D55C75" w:rsidRPr="00511C8B">
        <w:rPr>
          <w:rFonts w:asciiTheme="majorHAnsi" w:hAnsiTheme="majorHAnsi" w:cstheme="majorHAnsi"/>
        </w:rPr>
        <w:t xml:space="preserve">D.K; &amp; Tabors, P.O. (2002). Fostering language and literacy in classrooms and homes. </w:t>
      </w:r>
      <w:r w:rsidR="00FA1618" w:rsidRPr="00511C8B">
        <w:rPr>
          <w:rFonts w:asciiTheme="majorHAnsi" w:hAnsiTheme="majorHAnsi" w:cstheme="majorHAnsi"/>
          <w:i/>
        </w:rPr>
        <w:t>Young Children 57</w:t>
      </w:r>
      <w:r w:rsidR="00FA1618" w:rsidRPr="00511C8B">
        <w:rPr>
          <w:rFonts w:asciiTheme="majorHAnsi" w:hAnsiTheme="majorHAnsi" w:cstheme="majorHAnsi"/>
        </w:rPr>
        <w:t>(2), 10-18.</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Magruder, E.S., Hayslip, W.W., Espinosa, L.M., &amp; Matera, C. (2015). Many Languages, One Teacher: Supporting Language and Literacy Development for Dual Language Learners. In Dombrink-Gree, M, Bohart, H., &amp; Nemeth, K. </w:t>
      </w:r>
      <w:r w:rsidRPr="00511C8B">
        <w:rPr>
          <w:rFonts w:asciiTheme="majorHAnsi" w:hAnsiTheme="majorHAnsi" w:cstheme="majorHAnsi"/>
          <w:i/>
        </w:rPr>
        <w:t>Spotlight on Young Children: Supporting Dual Language Learners</w:t>
      </w:r>
      <w:r w:rsidRPr="00511C8B">
        <w:rPr>
          <w:rFonts w:asciiTheme="majorHAnsi" w:hAnsiTheme="majorHAnsi" w:cstheme="majorHAnsi"/>
        </w:rPr>
        <w:t xml:space="preserve"> (pp. 24-32). Washington, DC: National Association for the Education of Young Children. </w:t>
      </w:r>
      <w:hyperlink r:id="rId18" w:history="1">
        <w:r w:rsidRPr="00511C8B">
          <w:rPr>
            <w:rStyle w:val="Hyperlink"/>
            <w:rFonts w:asciiTheme="majorHAnsi" w:hAnsiTheme="majorHAnsi" w:cstheme="majorHAnsi"/>
          </w:rPr>
          <w:t>www.naeyc.org/books/spotlight_on_young_children_supporting_dual_language_learners_excerpt</w:t>
        </w:r>
      </w:hyperlink>
      <w:r w:rsidRPr="00511C8B">
        <w:rPr>
          <w:rFonts w:asciiTheme="majorHAnsi" w:hAnsiTheme="majorHAnsi" w:cstheme="majorHAnsi"/>
        </w:rPr>
        <w:t xml:space="preserve"> </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Morrow, L.M., Strickland, D., &amp; Woo, D. (1998). Creating a Framework for Literacy-Rich Environments. In Morrow, L.M., Strickland, D., &amp; Woo, D.  (eds.) </w:t>
      </w:r>
      <w:r w:rsidRPr="00511C8B">
        <w:rPr>
          <w:rFonts w:asciiTheme="majorHAnsi" w:hAnsiTheme="majorHAnsi" w:cstheme="majorHAnsi"/>
          <w:i/>
        </w:rPr>
        <w:t>Literacy instruction in half- and whole-day kindergarten: Research to practice</w:t>
      </w:r>
      <w:r w:rsidRPr="00511C8B">
        <w:rPr>
          <w:rFonts w:asciiTheme="majorHAnsi" w:hAnsiTheme="majorHAnsi" w:cstheme="majorHAnsi"/>
        </w:rPr>
        <w:t xml:space="preserve"> (pp. 98-111). Newark, DE: International Reading Association. </w:t>
      </w:r>
      <w:hyperlink r:id="rId19" w:history="1">
        <w:r w:rsidRPr="00511C8B">
          <w:rPr>
            <w:rStyle w:val="Hyperlink"/>
            <w:rFonts w:asciiTheme="majorHAnsi" w:hAnsiTheme="majorHAnsi" w:cstheme="majorHAnsi"/>
          </w:rPr>
          <w:t>http://faculty.tamuc.edu/jthompson/Resources/LitRichEnviro.pdf</w:t>
        </w:r>
      </w:hyperlink>
      <w:r w:rsidRPr="00511C8B">
        <w:rPr>
          <w:rFonts w:asciiTheme="majorHAnsi" w:hAnsiTheme="majorHAnsi" w:cstheme="majorHAnsi"/>
        </w:rPr>
        <w:t xml:space="preserve"> </w:t>
      </w:r>
    </w:p>
    <w:p w:rsidR="00586B24" w:rsidRPr="00511C8B" w:rsidRDefault="00586B24" w:rsidP="000A3458">
      <w:pPr>
        <w:ind w:left="720" w:hanging="720"/>
        <w:rPr>
          <w:rFonts w:asciiTheme="majorHAnsi" w:hAnsiTheme="majorHAnsi" w:cstheme="majorHAnsi"/>
        </w:rPr>
      </w:pPr>
    </w:p>
    <w:p w:rsidR="00FF5001" w:rsidRPr="00511C8B" w:rsidRDefault="00586B24" w:rsidP="000A3458">
      <w:pPr>
        <w:ind w:left="720" w:hanging="720"/>
        <w:rPr>
          <w:rFonts w:asciiTheme="majorHAnsi" w:hAnsiTheme="majorHAnsi" w:cstheme="majorHAnsi"/>
          <w:b/>
        </w:rPr>
      </w:pPr>
      <w:r w:rsidRPr="00511C8B">
        <w:rPr>
          <w:rFonts w:asciiTheme="majorHAnsi" w:hAnsiTheme="majorHAnsi" w:cstheme="majorHAnsi"/>
          <w:b/>
        </w:rPr>
        <w:t>Recommended</w:t>
      </w:r>
      <w:r w:rsidR="00386E9E" w:rsidRPr="00511C8B">
        <w:rPr>
          <w:rFonts w:asciiTheme="majorHAnsi" w:hAnsiTheme="majorHAnsi" w:cstheme="majorHAnsi"/>
          <w:b/>
        </w:rPr>
        <w:t xml:space="preserve"> Texts and/or Materials</w:t>
      </w:r>
      <w:r w:rsidR="000A3458" w:rsidRPr="00511C8B">
        <w:rPr>
          <w:rFonts w:asciiTheme="majorHAnsi" w:hAnsiTheme="majorHAnsi" w:cstheme="majorHAnsi"/>
          <w:b/>
        </w:rPr>
        <w:t xml:space="preserve">: </w:t>
      </w: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Hadaway, Nancy L., &amp; Vardell, Sylvia M. (2003). </w:t>
      </w:r>
      <w:r w:rsidRPr="00511C8B">
        <w:rPr>
          <w:rFonts w:asciiTheme="majorHAnsi" w:hAnsiTheme="majorHAnsi" w:cstheme="majorHAnsi"/>
          <w:i/>
        </w:rPr>
        <w:t>What Every Teacher Should Know About English Language Learners</w:t>
      </w:r>
      <w:r w:rsidRPr="00511C8B">
        <w:rPr>
          <w:rFonts w:asciiTheme="majorHAnsi" w:hAnsiTheme="majorHAnsi" w:cstheme="majorHAnsi"/>
        </w:rPr>
        <w:t xml:space="preserve">. Allyn &amp; Bacon. </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Morrow, Leslie Mandel. (2012). </w:t>
      </w:r>
      <w:r w:rsidRPr="00511C8B">
        <w:rPr>
          <w:rFonts w:asciiTheme="majorHAnsi" w:hAnsiTheme="majorHAnsi" w:cstheme="majorHAnsi"/>
          <w:i/>
        </w:rPr>
        <w:t>Literacy Development in the Early Years: Helping Children Learn to Read and Write (7th ed.)</w:t>
      </w:r>
      <w:r w:rsidRPr="00511C8B">
        <w:rPr>
          <w:rFonts w:asciiTheme="majorHAnsi" w:hAnsiTheme="majorHAnsi" w:cstheme="majorHAnsi"/>
        </w:rPr>
        <w:t xml:space="preserve">. Boston: Allyn and Bacon. ISBN:013248482X </w:t>
      </w:r>
    </w:p>
    <w:p w:rsidR="000A3458" w:rsidRPr="00511C8B" w:rsidRDefault="000A3458" w:rsidP="000A3458">
      <w:pPr>
        <w:ind w:left="720" w:hanging="720"/>
        <w:rPr>
          <w:rFonts w:asciiTheme="majorHAnsi" w:hAnsiTheme="majorHAnsi" w:cstheme="majorHAnsi"/>
        </w:rPr>
      </w:pPr>
    </w:p>
    <w:p w:rsidR="00D55C75" w:rsidRPr="00511C8B" w:rsidRDefault="00586B24" w:rsidP="000A3458">
      <w:pPr>
        <w:ind w:left="720" w:hanging="720"/>
        <w:rPr>
          <w:rFonts w:asciiTheme="majorHAnsi" w:hAnsiTheme="majorHAnsi" w:cstheme="majorHAnsi"/>
        </w:rPr>
      </w:pPr>
      <w:r w:rsidRPr="00511C8B">
        <w:rPr>
          <w:rFonts w:asciiTheme="majorHAnsi" w:hAnsiTheme="majorHAnsi" w:cstheme="majorHAnsi"/>
        </w:rPr>
        <w:lastRenderedPageBreak/>
        <w:t xml:space="preserve">Nemeth, Karen N. (2009). </w:t>
      </w:r>
      <w:r w:rsidRPr="00511C8B">
        <w:rPr>
          <w:rFonts w:asciiTheme="majorHAnsi" w:hAnsiTheme="majorHAnsi" w:cstheme="majorHAnsi"/>
          <w:i/>
        </w:rPr>
        <w:t>Many Languages, One Classroom: Teaching Dual and English Language Learners</w:t>
      </w:r>
      <w:r w:rsidRPr="00511C8B">
        <w:rPr>
          <w:rFonts w:asciiTheme="majorHAnsi" w:hAnsiTheme="majorHAnsi" w:cstheme="majorHAnsi"/>
        </w:rPr>
        <w:t xml:space="preserve">. Gryphon House. </w:t>
      </w:r>
    </w:p>
    <w:p w:rsidR="000A3458" w:rsidRPr="00511C8B" w:rsidRDefault="000A3458" w:rsidP="000A3458">
      <w:pPr>
        <w:ind w:left="720" w:hanging="720"/>
        <w:rPr>
          <w:rFonts w:asciiTheme="majorHAnsi" w:hAnsiTheme="majorHAnsi" w:cstheme="majorHAnsi"/>
        </w:rPr>
      </w:pPr>
    </w:p>
    <w:p w:rsidR="00586B24" w:rsidRPr="00511C8B" w:rsidRDefault="00586B24" w:rsidP="000A3458">
      <w:pPr>
        <w:ind w:left="720" w:hanging="720"/>
        <w:rPr>
          <w:rFonts w:asciiTheme="majorHAnsi" w:hAnsiTheme="majorHAnsi" w:cstheme="majorHAnsi"/>
        </w:rPr>
      </w:pPr>
      <w:r w:rsidRPr="00511C8B">
        <w:rPr>
          <w:rFonts w:asciiTheme="majorHAnsi" w:hAnsiTheme="majorHAnsi" w:cstheme="majorHAnsi"/>
        </w:rPr>
        <w:t xml:space="preserve">Piper, Terry. (2012). </w:t>
      </w:r>
      <w:r w:rsidRPr="00511C8B">
        <w:rPr>
          <w:rFonts w:asciiTheme="majorHAnsi" w:hAnsiTheme="majorHAnsi" w:cstheme="majorHAnsi"/>
          <w:i/>
        </w:rPr>
        <w:t>Making Meaning, Making Sense: Children’s Early Language Learning</w:t>
      </w:r>
      <w:r w:rsidRPr="00511C8B">
        <w:rPr>
          <w:rFonts w:asciiTheme="majorHAnsi" w:hAnsiTheme="majorHAnsi" w:cstheme="majorHAnsi"/>
        </w:rPr>
        <w:t>. San Diego, CA: Bridgepoint Education. ISBN: 978-1-62178-038-0.</w:t>
      </w:r>
    </w:p>
    <w:p w:rsidR="000A3458" w:rsidRPr="00511C8B" w:rsidRDefault="000A3458" w:rsidP="003D25C9">
      <w:pPr>
        <w:rPr>
          <w:rFonts w:asciiTheme="majorHAnsi" w:hAnsiTheme="majorHAnsi" w:cstheme="majorHAnsi"/>
        </w:rPr>
      </w:pPr>
    </w:p>
    <w:p w:rsidR="00FF5001" w:rsidRPr="00511C8B" w:rsidRDefault="00FF5001" w:rsidP="008E20E3">
      <w:pPr>
        <w:jc w:val="center"/>
        <w:rPr>
          <w:rFonts w:asciiTheme="majorHAnsi" w:hAnsiTheme="majorHAnsi" w:cstheme="majorHAnsi"/>
          <w:b/>
        </w:rPr>
      </w:pPr>
      <w:r w:rsidRPr="00511C8B">
        <w:rPr>
          <w:rFonts w:asciiTheme="majorHAnsi" w:hAnsiTheme="majorHAnsi" w:cstheme="majorHAnsi"/>
          <w:b/>
        </w:rPr>
        <w:t>Course Description</w:t>
      </w:r>
    </w:p>
    <w:p w:rsidR="00FF5001" w:rsidRPr="00511C8B" w:rsidRDefault="00CA06A9" w:rsidP="003D25C9">
      <w:pPr>
        <w:rPr>
          <w:rFonts w:asciiTheme="majorHAnsi" w:hAnsiTheme="majorHAnsi" w:cstheme="majorHAnsi"/>
        </w:rPr>
      </w:pPr>
      <w:r w:rsidRPr="00511C8B">
        <w:rPr>
          <w:rFonts w:asciiTheme="majorHAnsi" w:hAnsiTheme="majorHAnsi" w:cstheme="majorHAnsi"/>
        </w:rPr>
        <w:t>This course explores the first and second language acquisition and development of elementary children, including English Language Learners, with special emphasis given to the nature and function of both oral and written language, theories of first and second language acquisition, language and cognition, developmental stages in learning to talk, dialectical and linguistic differences, and partnering with parents to foster language and literacy development.</w:t>
      </w:r>
    </w:p>
    <w:p w:rsidR="000A3458" w:rsidRPr="00511C8B" w:rsidRDefault="000A3458" w:rsidP="003D25C9">
      <w:pPr>
        <w:rPr>
          <w:rFonts w:asciiTheme="majorHAnsi" w:hAnsiTheme="majorHAnsi" w:cstheme="majorHAnsi"/>
        </w:rPr>
      </w:pPr>
    </w:p>
    <w:p w:rsidR="00993AEE" w:rsidRPr="00511C8B" w:rsidRDefault="00FF5001" w:rsidP="003D25C9">
      <w:pPr>
        <w:rPr>
          <w:rFonts w:asciiTheme="majorHAnsi" w:hAnsiTheme="majorHAnsi" w:cstheme="majorHAnsi"/>
          <w:b/>
        </w:rPr>
      </w:pPr>
      <w:r w:rsidRPr="00511C8B">
        <w:rPr>
          <w:rFonts w:asciiTheme="majorHAnsi" w:hAnsiTheme="majorHAnsi" w:cstheme="majorHAnsi"/>
          <w:b/>
        </w:rPr>
        <w:t>Student Learning Outcomes</w:t>
      </w:r>
    </w:p>
    <w:p w:rsidR="00BB27FF" w:rsidRPr="00511C8B" w:rsidRDefault="00CF3B21" w:rsidP="003D25C9">
      <w:pPr>
        <w:rPr>
          <w:rFonts w:asciiTheme="majorHAnsi" w:hAnsiTheme="majorHAnsi" w:cstheme="majorHAnsi"/>
        </w:rPr>
      </w:pPr>
      <w:r w:rsidRPr="00511C8B">
        <w:rPr>
          <w:rFonts w:asciiTheme="majorHAnsi" w:hAnsiTheme="majorHAnsi" w:cstheme="majorHAnsi"/>
        </w:rPr>
        <w:t>1</w:t>
      </w:r>
      <w:r w:rsidR="00BB27FF" w:rsidRPr="00511C8B">
        <w:rPr>
          <w:rFonts w:asciiTheme="majorHAnsi" w:hAnsiTheme="majorHAnsi" w:cstheme="majorHAnsi"/>
        </w:rPr>
        <w:t>. explore first- and second-language acquisition theories</w:t>
      </w:r>
    </w:p>
    <w:p w:rsidR="00BB27FF" w:rsidRPr="00511C8B" w:rsidRDefault="00CF3B21" w:rsidP="003D25C9">
      <w:pPr>
        <w:rPr>
          <w:rFonts w:asciiTheme="majorHAnsi" w:hAnsiTheme="majorHAnsi" w:cstheme="majorHAnsi"/>
        </w:rPr>
      </w:pPr>
      <w:r w:rsidRPr="00511C8B">
        <w:rPr>
          <w:rFonts w:asciiTheme="majorHAnsi" w:hAnsiTheme="majorHAnsi" w:cstheme="majorHAnsi"/>
        </w:rPr>
        <w:t>2</w:t>
      </w:r>
      <w:r w:rsidR="00BB27FF" w:rsidRPr="00511C8B">
        <w:rPr>
          <w:rFonts w:asciiTheme="majorHAnsi" w:hAnsiTheme="majorHAnsi" w:cstheme="majorHAnsi"/>
        </w:rPr>
        <w:t>. trace first- and second-language development in young children</w:t>
      </w:r>
    </w:p>
    <w:p w:rsidR="00BB27FF" w:rsidRPr="00511C8B" w:rsidRDefault="00CF3B21" w:rsidP="003D25C9">
      <w:pPr>
        <w:rPr>
          <w:rFonts w:asciiTheme="majorHAnsi" w:hAnsiTheme="majorHAnsi" w:cstheme="majorHAnsi"/>
        </w:rPr>
      </w:pPr>
      <w:r w:rsidRPr="00511C8B">
        <w:rPr>
          <w:rFonts w:asciiTheme="majorHAnsi" w:hAnsiTheme="majorHAnsi" w:cstheme="majorHAnsi"/>
        </w:rPr>
        <w:t>3</w:t>
      </w:r>
      <w:r w:rsidR="00BB27FF" w:rsidRPr="00511C8B">
        <w:rPr>
          <w:rFonts w:asciiTheme="majorHAnsi" w:hAnsiTheme="majorHAnsi" w:cstheme="majorHAnsi"/>
        </w:rPr>
        <w:t>. examine the research related to first- and second-language development and education</w:t>
      </w:r>
    </w:p>
    <w:p w:rsidR="00BB27FF" w:rsidRPr="00511C8B" w:rsidRDefault="00CF3B21" w:rsidP="003D25C9">
      <w:pPr>
        <w:rPr>
          <w:rFonts w:asciiTheme="majorHAnsi" w:hAnsiTheme="majorHAnsi" w:cstheme="majorHAnsi"/>
        </w:rPr>
      </w:pPr>
      <w:r w:rsidRPr="00511C8B">
        <w:rPr>
          <w:rFonts w:asciiTheme="majorHAnsi" w:hAnsiTheme="majorHAnsi" w:cstheme="majorHAnsi"/>
        </w:rPr>
        <w:t>4</w:t>
      </w:r>
      <w:r w:rsidR="008F56DF" w:rsidRPr="00511C8B">
        <w:rPr>
          <w:rFonts w:asciiTheme="majorHAnsi" w:hAnsiTheme="majorHAnsi" w:cstheme="majorHAnsi"/>
        </w:rPr>
        <w:t xml:space="preserve">. </w:t>
      </w:r>
      <w:r w:rsidR="00BB27FF" w:rsidRPr="00511C8B">
        <w:rPr>
          <w:rFonts w:asciiTheme="majorHAnsi" w:hAnsiTheme="majorHAnsi" w:cstheme="majorHAnsi"/>
        </w:rPr>
        <w:t>understand the rationale for the ECE language arts</w:t>
      </w:r>
    </w:p>
    <w:p w:rsidR="00BB27FF" w:rsidRPr="00511C8B" w:rsidRDefault="00CF3B21" w:rsidP="003D25C9">
      <w:pPr>
        <w:rPr>
          <w:rFonts w:asciiTheme="majorHAnsi" w:hAnsiTheme="majorHAnsi" w:cstheme="majorHAnsi"/>
        </w:rPr>
      </w:pPr>
      <w:r w:rsidRPr="00511C8B">
        <w:rPr>
          <w:rFonts w:asciiTheme="majorHAnsi" w:hAnsiTheme="majorHAnsi" w:cstheme="majorHAnsi"/>
        </w:rPr>
        <w:t>5</w:t>
      </w:r>
      <w:r w:rsidR="00BB27FF" w:rsidRPr="00511C8B">
        <w:rPr>
          <w:rFonts w:asciiTheme="majorHAnsi" w:hAnsiTheme="majorHAnsi" w:cstheme="majorHAnsi"/>
        </w:rPr>
        <w:t xml:space="preserve">. identify the process of oracy and literacy development </w:t>
      </w:r>
    </w:p>
    <w:p w:rsidR="008F56DF" w:rsidRPr="00511C8B" w:rsidRDefault="00CF3B21" w:rsidP="003D25C9">
      <w:pPr>
        <w:rPr>
          <w:rFonts w:asciiTheme="majorHAnsi" w:hAnsiTheme="majorHAnsi" w:cstheme="majorHAnsi"/>
        </w:rPr>
      </w:pPr>
      <w:r w:rsidRPr="00511C8B">
        <w:rPr>
          <w:rFonts w:asciiTheme="majorHAnsi" w:hAnsiTheme="majorHAnsi" w:cstheme="majorHAnsi"/>
        </w:rPr>
        <w:t>6</w:t>
      </w:r>
      <w:r w:rsidR="008F56DF" w:rsidRPr="00511C8B">
        <w:rPr>
          <w:rFonts w:asciiTheme="majorHAnsi" w:hAnsiTheme="majorHAnsi" w:cstheme="majorHAnsi"/>
        </w:rPr>
        <w:t>. demonstrate various materials and methodology for presentation of an integrated first- and second-language program</w:t>
      </w:r>
      <w:r w:rsidR="005E35E0" w:rsidRPr="00511C8B">
        <w:rPr>
          <w:rFonts w:asciiTheme="majorHAnsi" w:hAnsiTheme="majorHAnsi" w:cstheme="majorHAnsi"/>
        </w:rPr>
        <w:t xml:space="preserve"> </w:t>
      </w:r>
    </w:p>
    <w:p w:rsidR="00BB27FF" w:rsidRPr="00511C8B" w:rsidRDefault="00CF3B21" w:rsidP="003D25C9">
      <w:pPr>
        <w:rPr>
          <w:rFonts w:asciiTheme="majorHAnsi" w:hAnsiTheme="majorHAnsi" w:cstheme="majorHAnsi"/>
        </w:rPr>
      </w:pPr>
      <w:r w:rsidRPr="00511C8B">
        <w:rPr>
          <w:rFonts w:asciiTheme="majorHAnsi" w:hAnsiTheme="majorHAnsi" w:cstheme="majorHAnsi"/>
        </w:rPr>
        <w:t>7</w:t>
      </w:r>
      <w:r w:rsidR="00BB27FF" w:rsidRPr="00511C8B">
        <w:rPr>
          <w:rFonts w:asciiTheme="majorHAnsi" w:hAnsiTheme="majorHAnsi" w:cstheme="majorHAnsi"/>
        </w:rPr>
        <w:t xml:space="preserve">. develop a knowledge base of children’s literature </w:t>
      </w:r>
    </w:p>
    <w:p w:rsidR="00BB27FF" w:rsidRPr="00511C8B" w:rsidRDefault="00CF3B21" w:rsidP="003D25C9">
      <w:pPr>
        <w:rPr>
          <w:rFonts w:asciiTheme="majorHAnsi" w:hAnsiTheme="majorHAnsi" w:cstheme="majorHAnsi"/>
        </w:rPr>
      </w:pPr>
      <w:r w:rsidRPr="00511C8B">
        <w:rPr>
          <w:rFonts w:asciiTheme="majorHAnsi" w:hAnsiTheme="majorHAnsi" w:cstheme="majorHAnsi"/>
        </w:rPr>
        <w:t>8</w:t>
      </w:r>
      <w:r w:rsidR="00BB27FF" w:rsidRPr="00511C8B">
        <w:rPr>
          <w:rFonts w:asciiTheme="majorHAnsi" w:hAnsiTheme="majorHAnsi" w:cstheme="majorHAnsi"/>
        </w:rPr>
        <w:t>. assess techniques for integrating the language arts skills</w:t>
      </w:r>
    </w:p>
    <w:p w:rsidR="003A350E" w:rsidRPr="00511C8B" w:rsidRDefault="003A350E" w:rsidP="003D25C9">
      <w:pPr>
        <w:rPr>
          <w:rFonts w:asciiTheme="majorHAnsi" w:hAnsiTheme="majorHAnsi" w:cstheme="majorHAnsi"/>
        </w:rPr>
      </w:pPr>
    </w:p>
    <w:p w:rsidR="004C742A" w:rsidRPr="00511C8B" w:rsidRDefault="004C742A" w:rsidP="00AB3FCE">
      <w:pPr>
        <w:jc w:val="center"/>
        <w:rPr>
          <w:rFonts w:asciiTheme="majorHAnsi" w:hAnsiTheme="majorHAnsi" w:cstheme="majorHAnsi"/>
          <w:b/>
        </w:rPr>
      </w:pPr>
      <w:r w:rsidRPr="00511C8B">
        <w:rPr>
          <w:rFonts w:asciiTheme="majorHAnsi" w:hAnsiTheme="majorHAnsi" w:cstheme="majorHAnsi"/>
          <w:b/>
        </w:rPr>
        <w:t>COURSE REQUIREMENTS</w:t>
      </w:r>
    </w:p>
    <w:p w:rsidR="001E36FE" w:rsidRPr="00511C8B" w:rsidRDefault="001E36FE" w:rsidP="003D25C9">
      <w:pPr>
        <w:rPr>
          <w:rFonts w:asciiTheme="majorHAnsi" w:hAnsiTheme="majorHAnsi" w:cstheme="majorHAnsi"/>
          <w:b/>
        </w:rPr>
      </w:pPr>
      <w:r w:rsidRPr="00511C8B">
        <w:rPr>
          <w:rFonts w:asciiTheme="majorHAnsi" w:hAnsiTheme="majorHAnsi" w:cstheme="majorHAnsi"/>
          <w:b/>
        </w:rPr>
        <w:t>Technical Skills Needed</w:t>
      </w:r>
    </w:p>
    <w:p w:rsidR="001E36FE" w:rsidRPr="00511C8B" w:rsidRDefault="001E36FE" w:rsidP="003D25C9">
      <w:pPr>
        <w:rPr>
          <w:rFonts w:asciiTheme="majorHAnsi" w:hAnsiTheme="majorHAnsi" w:cstheme="majorHAnsi"/>
        </w:rPr>
      </w:pPr>
      <w:r w:rsidRPr="00511C8B">
        <w:rPr>
          <w:rFonts w:asciiTheme="majorHAnsi" w:hAnsiTheme="majorHAnsi" w:cstheme="majorHAnsi"/>
        </w:rPr>
        <w:t xml:space="preserve">Check LeoMail frequently, at least twice a week. </w:t>
      </w:r>
    </w:p>
    <w:p w:rsidR="001E36FE" w:rsidRPr="00511C8B" w:rsidRDefault="001E36FE" w:rsidP="003D25C9">
      <w:pPr>
        <w:rPr>
          <w:rFonts w:asciiTheme="majorHAnsi" w:hAnsiTheme="majorHAnsi" w:cstheme="majorHAnsi"/>
        </w:rPr>
      </w:pPr>
      <w:r w:rsidRPr="00511C8B">
        <w:rPr>
          <w:rFonts w:asciiTheme="majorHAnsi" w:hAnsiTheme="majorHAnsi" w:cstheme="majorHAnsi"/>
        </w:rPr>
        <w:t xml:space="preserve">Use AdobeReader to access required digital files. </w:t>
      </w:r>
    </w:p>
    <w:p w:rsidR="001E36FE" w:rsidRPr="00511C8B" w:rsidRDefault="001E36FE" w:rsidP="003D25C9">
      <w:pPr>
        <w:rPr>
          <w:rFonts w:asciiTheme="majorHAnsi" w:hAnsiTheme="majorHAnsi" w:cstheme="majorHAnsi"/>
        </w:rPr>
      </w:pPr>
      <w:r w:rsidRPr="00511C8B">
        <w:rPr>
          <w:rFonts w:asciiTheme="majorHAnsi" w:hAnsiTheme="majorHAnsi" w:cstheme="majorHAnsi"/>
        </w:rPr>
        <w:t>Create papers and presentations in MS Office, or Open Office, or Pages.</w:t>
      </w:r>
    </w:p>
    <w:p w:rsidR="001E36FE" w:rsidRPr="00511C8B" w:rsidRDefault="001E36FE" w:rsidP="003D25C9">
      <w:pPr>
        <w:rPr>
          <w:rFonts w:asciiTheme="majorHAnsi" w:hAnsiTheme="majorHAnsi" w:cstheme="majorHAnsi"/>
        </w:rPr>
      </w:pPr>
      <w:r w:rsidRPr="00511C8B">
        <w:rPr>
          <w:rFonts w:asciiTheme="majorHAnsi" w:hAnsiTheme="majorHAnsi" w:cstheme="majorHAnsi"/>
        </w:rPr>
        <w:t>Communicate regularly and robustly with colleagues and peers through Discussion Boards.</w:t>
      </w:r>
    </w:p>
    <w:p w:rsidR="00AB3FCE" w:rsidRPr="00511C8B" w:rsidRDefault="00AB3FCE" w:rsidP="003D25C9">
      <w:pPr>
        <w:rPr>
          <w:rFonts w:asciiTheme="majorHAnsi" w:hAnsiTheme="majorHAnsi" w:cstheme="majorHAnsi"/>
        </w:rPr>
      </w:pPr>
    </w:p>
    <w:p w:rsidR="004C742A" w:rsidRPr="00511C8B" w:rsidRDefault="00FB483C" w:rsidP="003D25C9">
      <w:pPr>
        <w:rPr>
          <w:rFonts w:asciiTheme="majorHAnsi" w:hAnsiTheme="majorHAnsi" w:cstheme="majorHAnsi"/>
          <w:b/>
        </w:rPr>
      </w:pPr>
      <w:r w:rsidRPr="00511C8B">
        <w:rPr>
          <w:rFonts w:asciiTheme="majorHAnsi" w:hAnsiTheme="majorHAnsi" w:cstheme="majorHAnsi"/>
          <w:b/>
        </w:rPr>
        <w:t xml:space="preserve">Instructional Methods </w:t>
      </w:r>
    </w:p>
    <w:p w:rsidR="004C742A" w:rsidRPr="00511C8B" w:rsidRDefault="001E36FE" w:rsidP="003D25C9">
      <w:pPr>
        <w:rPr>
          <w:rFonts w:asciiTheme="majorHAnsi" w:hAnsiTheme="majorHAnsi" w:cstheme="majorHAnsi"/>
        </w:rPr>
      </w:pPr>
      <w:r w:rsidRPr="00511C8B">
        <w:rPr>
          <w:rFonts w:asciiTheme="majorHAnsi" w:hAnsiTheme="majorHAnsi" w:cstheme="majorHAnsi"/>
        </w:rPr>
        <w:t xml:space="preserve">Class meets </w:t>
      </w:r>
      <w:r w:rsidR="00AB3FCE" w:rsidRPr="00511C8B">
        <w:rPr>
          <w:rFonts w:asciiTheme="majorHAnsi" w:hAnsiTheme="majorHAnsi" w:cstheme="majorHAnsi"/>
        </w:rPr>
        <w:t>online</w:t>
      </w:r>
      <w:r w:rsidR="008B5D10" w:rsidRPr="00511C8B">
        <w:rPr>
          <w:rFonts w:asciiTheme="majorHAnsi" w:hAnsiTheme="majorHAnsi" w:cstheme="majorHAnsi"/>
        </w:rPr>
        <w:t xml:space="preserve"> in D2L</w:t>
      </w:r>
      <w:r w:rsidRPr="00511C8B">
        <w:rPr>
          <w:rFonts w:asciiTheme="majorHAnsi" w:hAnsiTheme="majorHAnsi" w:cstheme="majorHAnsi"/>
        </w:rPr>
        <w:t xml:space="preserve">. Assigned readings must be completed before </w:t>
      </w:r>
      <w:r w:rsidR="00AB3FCE" w:rsidRPr="00511C8B">
        <w:rPr>
          <w:rFonts w:asciiTheme="majorHAnsi" w:hAnsiTheme="majorHAnsi" w:cstheme="majorHAnsi"/>
        </w:rPr>
        <w:t>unit activities</w:t>
      </w:r>
      <w:r w:rsidRPr="00511C8B">
        <w:rPr>
          <w:rFonts w:asciiTheme="majorHAnsi" w:hAnsiTheme="majorHAnsi" w:cstheme="majorHAnsi"/>
        </w:rPr>
        <w:t xml:space="preserve">. Lectures include powerpoint, videos of children and adults talking, hands-on materials, and handouts. Active participation in </w:t>
      </w:r>
      <w:r w:rsidR="00AB3FCE" w:rsidRPr="00511C8B">
        <w:rPr>
          <w:rFonts w:asciiTheme="majorHAnsi" w:hAnsiTheme="majorHAnsi" w:cstheme="majorHAnsi"/>
        </w:rPr>
        <w:t>online</w:t>
      </w:r>
      <w:r w:rsidRPr="00511C8B">
        <w:rPr>
          <w:rFonts w:asciiTheme="majorHAnsi" w:hAnsiTheme="majorHAnsi" w:cstheme="majorHAnsi"/>
        </w:rPr>
        <w:t xml:space="preserve"> discussion is expected from everyone. Class leadership is welcomed and encouraged; bring a song, a book or story, a game to play, or insights from the readings or field work with your case study participant. </w:t>
      </w:r>
      <w:r w:rsidR="00AB3FCE" w:rsidRPr="00511C8B">
        <w:rPr>
          <w:rFonts w:asciiTheme="majorHAnsi" w:hAnsiTheme="majorHAnsi" w:cstheme="majorHAnsi"/>
        </w:rPr>
        <w:t xml:space="preserve">Upload </w:t>
      </w:r>
      <w:r w:rsidRPr="00511C8B">
        <w:rPr>
          <w:rFonts w:asciiTheme="majorHAnsi" w:hAnsiTheme="majorHAnsi" w:cstheme="majorHAnsi"/>
        </w:rPr>
        <w:t>work in D2L</w:t>
      </w:r>
      <w:r w:rsidR="00A24642" w:rsidRPr="00511C8B">
        <w:rPr>
          <w:rFonts w:asciiTheme="majorHAnsi" w:hAnsiTheme="majorHAnsi" w:cstheme="majorHAnsi"/>
        </w:rPr>
        <w:t xml:space="preserve">, such as </w:t>
      </w:r>
      <w:r w:rsidR="008B5D10" w:rsidRPr="00511C8B">
        <w:rPr>
          <w:rFonts w:asciiTheme="majorHAnsi" w:hAnsiTheme="majorHAnsi" w:cstheme="majorHAnsi"/>
        </w:rPr>
        <w:t>materials for your gallery walk</w:t>
      </w:r>
      <w:r w:rsidRPr="00511C8B">
        <w:rPr>
          <w:rFonts w:asciiTheme="majorHAnsi" w:hAnsiTheme="majorHAnsi" w:cstheme="majorHAnsi"/>
        </w:rPr>
        <w:t xml:space="preserve">. </w:t>
      </w:r>
      <w:r w:rsidR="00A24642" w:rsidRPr="00511C8B">
        <w:rPr>
          <w:rFonts w:asciiTheme="majorHAnsi" w:hAnsiTheme="majorHAnsi" w:cstheme="majorHAnsi"/>
        </w:rPr>
        <w:t xml:space="preserve">Regular quizzes over the chapters in the textbook help deepen your knowledge of the course content. </w:t>
      </w:r>
      <w:r w:rsidRPr="00511C8B">
        <w:rPr>
          <w:rFonts w:asciiTheme="majorHAnsi" w:hAnsiTheme="majorHAnsi" w:cstheme="majorHAnsi"/>
        </w:rPr>
        <w:t xml:space="preserve">Timely completion of </w:t>
      </w:r>
      <w:r w:rsidR="00A24642" w:rsidRPr="00511C8B">
        <w:rPr>
          <w:rFonts w:asciiTheme="majorHAnsi" w:hAnsiTheme="majorHAnsi" w:cstheme="majorHAnsi"/>
        </w:rPr>
        <w:t xml:space="preserve">online discussions is required. </w:t>
      </w:r>
    </w:p>
    <w:p w:rsidR="005749BE" w:rsidRPr="00511C8B" w:rsidRDefault="005749BE" w:rsidP="003D25C9">
      <w:pPr>
        <w:rPr>
          <w:rFonts w:asciiTheme="majorHAnsi" w:hAnsiTheme="majorHAnsi" w:cstheme="majorHAnsi"/>
        </w:rPr>
      </w:pPr>
    </w:p>
    <w:p w:rsidR="005749BE" w:rsidRPr="00511C8B" w:rsidRDefault="005749BE" w:rsidP="003D25C9">
      <w:pPr>
        <w:rPr>
          <w:rFonts w:asciiTheme="majorHAnsi" w:hAnsiTheme="majorHAnsi" w:cstheme="majorHAnsi"/>
        </w:rPr>
      </w:pPr>
      <w:r w:rsidRPr="00511C8B">
        <w:rPr>
          <w:rFonts w:asciiTheme="majorHAnsi" w:hAnsiTheme="majorHAnsi" w:cstheme="majorHAnsi"/>
          <w:b/>
        </w:rPr>
        <w:t>Professional Behaviors:</w:t>
      </w:r>
      <w:r w:rsidRPr="00511C8B">
        <w:rPr>
          <w:rFonts w:asciiTheme="majorHAnsi" w:hAnsiTheme="majorHAnsi" w:cstheme="majorHAnsi"/>
        </w:rPr>
        <w:t xml:space="preserve"> This is a wholly online course. Attendance online</w:t>
      </w:r>
      <w:r w:rsidR="008E20E3">
        <w:rPr>
          <w:rFonts w:asciiTheme="majorHAnsi" w:hAnsiTheme="majorHAnsi" w:cstheme="majorHAnsi"/>
        </w:rPr>
        <w:t xml:space="preserve"> in D2L</w:t>
      </w:r>
      <w:r w:rsidRPr="00511C8B">
        <w:rPr>
          <w:rFonts w:asciiTheme="majorHAnsi" w:hAnsiTheme="majorHAnsi" w:cstheme="majorHAnsi"/>
        </w:rPr>
        <w:t xml:space="preserve"> is expected; regular, consistent participation is important. We do important things every </w:t>
      </w:r>
      <w:r w:rsidRPr="00511C8B">
        <w:rPr>
          <w:rFonts w:asciiTheme="majorHAnsi" w:hAnsiTheme="majorHAnsi" w:cstheme="majorHAnsi"/>
        </w:rPr>
        <w:lastRenderedPageBreak/>
        <w:t>week of class – don’t miss it. Excessive absences (</w:t>
      </w:r>
      <w:r w:rsidR="008E20E3">
        <w:rPr>
          <w:rFonts w:asciiTheme="majorHAnsi" w:hAnsiTheme="majorHAnsi" w:cstheme="majorHAnsi"/>
        </w:rPr>
        <w:t>10</w:t>
      </w:r>
      <w:r w:rsidRPr="00511C8B">
        <w:rPr>
          <w:rFonts w:asciiTheme="majorHAnsi" w:hAnsiTheme="majorHAnsi" w:cstheme="majorHAnsi"/>
        </w:rPr>
        <w:t xml:space="preserve"> days without logging into </w:t>
      </w:r>
      <w:r w:rsidR="008E20E3">
        <w:rPr>
          <w:rFonts w:asciiTheme="majorHAnsi" w:hAnsiTheme="majorHAnsi" w:cstheme="majorHAnsi"/>
        </w:rPr>
        <w:t>D2L</w:t>
      </w:r>
      <w:r w:rsidRPr="00511C8B">
        <w:rPr>
          <w:rFonts w:asciiTheme="majorHAnsi" w:hAnsiTheme="majorHAnsi" w:cstheme="majorHAnsi"/>
        </w:rPr>
        <w:t xml:space="preserve">) may prompt an administrative withdrawal. </w:t>
      </w:r>
    </w:p>
    <w:p w:rsidR="005749BE" w:rsidRPr="00511C8B" w:rsidRDefault="005749BE" w:rsidP="006945FA">
      <w:pPr>
        <w:pStyle w:val="ListParagraph"/>
        <w:numPr>
          <w:ilvl w:val="0"/>
          <w:numId w:val="18"/>
        </w:numPr>
        <w:rPr>
          <w:rFonts w:asciiTheme="majorHAnsi" w:hAnsiTheme="majorHAnsi" w:cstheme="majorHAnsi"/>
        </w:rPr>
      </w:pPr>
      <w:r w:rsidRPr="00511C8B">
        <w:rPr>
          <w:rFonts w:asciiTheme="majorHAnsi" w:hAnsiTheme="majorHAnsi" w:cstheme="majorHAnsi"/>
        </w:rPr>
        <w:t xml:space="preserve">Read textbook assignments, supplemental reading assignments, lecture notes, </w:t>
      </w:r>
      <w:r w:rsidR="00BA14C0" w:rsidRPr="00511C8B">
        <w:rPr>
          <w:rFonts w:asciiTheme="majorHAnsi" w:hAnsiTheme="majorHAnsi" w:cstheme="majorHAnsi"/>
        </w:rPr>
        <w:t xml:space="preserve">and </w:t>
      </w:r>
      <w:r w:rsidRPr="00511C8B">
        <w:rPr>
          <w:rFonts w:asciiTheme="majorHAnsi" w:hAnsiTheme="majorHAnsi" w:cstheme="majorHAnsi"/>
        </w:rPr>
        <w:t>PowerPoint pre</w:t>
      </w:r>
      <w:r w:rsidR="00BA14C0" w:rsidRPr="00511C8B">
        <w:rPr>
          <w:rFonts w:asciiTheme="majorHAnsi" w:hAnsiTheme="majorHAnsi" w:cstheme="majorHAnsi"/>
        </w:rPr>
        <w:t>sentations</w:t>
      </w:r>
      <w:r w:rsidRPr="00511C8B">
        <w:rPr>
          <w:rFonts w:asciiTheme="majorHAnsi" w:hAnsiTheme="majorHAnsi" w:cstheme="majorHAnsi"/>
        </w:rPr>
        <w:t xml:space="preserve">. </w:t>
      </w:r>
    </w:p>
    <w:p w:rsidR="005749BE" w:rsidRPr="00511C8B" w:rsidRDefault="005749BE" w:rsidP="006945FA">
      <w:pPr>
        <w:pStyle w:val="ListParagraph"/>
        <w:numPr>
          <w:ilvl w:val="0"/>
          <w:numId w:val="18"/>
        </w:numPr>
        <w:rPr>
          <w:rFonts w:asciiTheme="majorHAnsi" w:hAnsiTheme="majorHAnsi" w:cstheme="majorHAnsi"/>
        </w:rPr>
      </w:pPr>
      <w:r w:rsidRPr="00511C8B">
        <w:rPr>
          <w:rFonts w:asciiTheme="majorHAnsi" w:hAnsiTheme="majorHAnsi" w:cstheme="majorHAnsi"/>
        </w:rPr>
        <w:t xml:space="preserve">Check Leo eMail frequently, at least twice a week. </w:t>
      </w:r>
    </w:p>
    <w:p w:rsidR="005749BE" w:rsidRPr="00511C8B" w:rsidRDefault="005749BE" w:rsidP="006945FA">
      <w:pPr>
        <w:pStyle w:val="ListParagraph"/>
        <w:numPr>
          <w:ilvl w:val="0"/>
          <w:numId w:val="18"/>
        </w:numPr>
        <w:rPr>
          <w:rFonts w:asciiTheme="majorHAnsi" w:hAnsiTheme="majorHAnsi" w:cstheme="majorHAnsi"/>
        </w:rPr>
      </w:pPr>
      <w:r w:rsidRPr="00511C8B">
        <w:rPr>
          <w:rFonts w:asciiTheme="majorHAnsi" w:hAnsiTheme="majorHAnsi" w:cstheme="majorHAnsi"/>
        </w:rPr>
        <w:t xml:space="preserve">Discussions: Participate in frequent online class discussions, whole class or small groups. Most are asynchronous – not live. Occasional synchronous (real-time, live) YouSeeU or ZOOM sessions require your participation when scheduled. Occasional opportunity, optional, to go onsite to schools and centers for guided observation. </w:t>
      </w:r>
    </w:p>
    <w:p w:rsidR="005749BE" w:rsidRPr="00511C8B" w:rsidRDefault="005749BE" w:rsidP="006945FA">
      <w:pPr>
        <w:pStyle w:val="ListParagraph"/>
        <w:numPr>
          <w:ilvl w:val="0"/>
          <w:numId w:val="18"/>
        </w:numPr>
        <w:rPr>
          <w:rFonts w:asciiTheme="majorHAnsi" w:hAnsiTheme="majorHAnsi" w:cstheme="majorHAnsi"/>
        </w:rPr>
      </w:pPr>
      <w:r w:rsidRPr="00511C8B">
        <w:rPr>
          <w:rFonts w:asciiTheme="majorHAnsi" w:hAnsiTheme="majorHAnsi" w:cstheme="majorHAnsi"/>
        </w:rPr>
        <w:t>Quizzes: Read all assigned readings. Participate in frequent chapt</w:t>
      </w:r>
      <w:r w:rsidR="00AB3FCE" w:rsidRPr="00511C8B">
        <w:rPr>
          <w:rFonts w:asciiTheme="majorHAnsi" w:hAnsiTheme="majorHAnsi" w:cstheme="majorHAnsi"/>
        </w:rPr>
        <w:t>er quizzes as posted in D2L modules</w:t>
      </w:r>
      <w:r w:rsidRPr="00511C8B">
        <w:rPr>
          <w:rFonts w:asciiTheme="majorHAnsi" w:hAnsiTheme="majorHAnsi" w:cstheme="majorHAnsi"/>
        </w:rPr>
        <w:t>.</w:t>
      </w:r>
    </w:p>
    <w:p w:rsidR="005749BE" w:rsidRPr="00511C8B" w:rsidRDefault="005749BE" w:rsidP="003D25C9">
      <w:pPr>
        <w:rPr>
          <w:rFonts w:asciiTheme="majorHAnsi" w:hAnsiTheme="majorHAnsi" w:cstheme="majorHAnsi"/>
        </w:rPr>
      </w:pPr>
      <w:r w:rsidRPr="00511C8B">
        <w:rPr>
          <w:rFonts w:asciiTheme="majorHAnsi" w:hAnsiTheme="majorHAnsi" w:cstheme="majorHAnsi"/>
        </w:rPr>
        <w:t xml:space="preserve">You will self-evaluate your professional behaviors TWICE, once at the beginning, and again at the end of the course. Your grade on this Course Requirement will come from your self-evaluation, up to 10 points, 10% of your final grade. </w:t>
      </w:r>
    </w:p>
    <w:p w:rsidR="00AB3FCE" w:rsidRPr="00511C8B" w:rsidRDefault="00AB3FCE" w:rsidP="003D25C9">
      <w:pPr>
        <w:rPr>
          <w:rFonts w:asciiTheme="majorHAnsi" w:hAnsiTheme="majorHAnsi" w:cstheme="majorHAnsi"/>
        </w:rPr>
      </w:pPr>
    </w:p>
    <w:p w:rsidR="004C742A" w:rsidRPr="00511C8B" w:rsidRDefault="004C742A" w:rsidP="00777D80">
      <w:pPr>
        <w:jc w:val="center"/>
        <w:rPr>
          <w:rFonts w:asciiTheme="majorHAnsi" w:hAnsiTheme="majorHAnsi" w:cstheme="majorHAnsi"/>
          <w:b/>
        </w:rPr>
      </w:pPr>
      <w:r w:rsidRPr="00511C8B">
        <w:rPr>
          <w:rFonts w:asciiTheme="majorHAnsi" w:hAnsiTheme="majorHAnsi" w:cstheme="majorHAnsi"/>
          <w:b/>
        </w:rPr>
        <w:t>Student Responsibilities</w:t>
      </w:r>
      <w:r w:rsidR="00130C0A" w:rsidRPr="00511C8B">
        <w:rPr>
          <w:rFonts w:asciiTheme="majorHAnsi" w:hAnsiTheme="majorHAnsi" w:cstheme="majorHAnsi"/>
          <w:b/>
        </w:rPr>
        <w:t xml:space="preserve"> or Tips for Success in the Course</w:t>
      </w:r>
    </w:p>
    <w:p w:rsidR="009609E9" w:rsidRPr="00511C8B" w:rsidRDefault="00A24642" w:rsidP="003D25C9">
      <w:pPr>
        <w:rPr>
          <w:rFonts w:asciiTheme="majorHAnsi" w:hAnsiTheme="majorHAnsi" w:cstheme="majorHAnsi"/>
        </w:rPr>
      </w:pPr>
      <w:r w:rsidRPr="00511C8B">
        <w:rPr>
          <w:rFonts w:asciiTheme="majorHAnsi" w:hAnsiTheme="majorHAnsi" w:cstheme="majorHAnsi"/>
        </w:rPr>
        <w:t xml:space="preserve">Successful students come to class prepared, on-time, and ready to engage and participate in active learning. Online work frequently requires extensive reading beyond the textbook. Plan to read about </w:t>
      </w:r>
      <w:r w:rsidR="00AB3FCE" w:rsidRPr="00511C8B">
        <w:rPr>
          <w:rFonts w:asciiTheme="majorHAnsi" w:hAnsiTheme="majorHAnsi" w:cstheme="majorHAnsi"/>
        </w:rPr>
        <w:t xml:space="preserve">three to five </w:t>
      </w:r>
      <w:r w:rsidRPr="00511C8B">
        <w:rPr>
          <w:rFonts w:asciiTheme="majorHAnsi" w:hAnsiTheme="majorHAnsi" w:cstheme="majorHAnsi"/>
        </w:rPr>
        <w:t>hour</w:t>
      </w:r>
      <w:r w:rsidR="00AB3FCE" w:rsidRPr="00511C8B">
        <w:rPr>
          <w:rFonts w:asciiTheme="majorHAnsi" w:hAnsiTheme="majorHAnsi" w:cstheme="majorHAnsi"/>
        </w:rPr>
        <w:t>s</w:t>
      </w:r>
      <w:r w:rsidRPr="00511C8B">
        <w:rPr>
          <w:rFonts w:asciiTheme="majorHAnsi" w:hAnsiTheme="majorHAnsi" w:cstheme="majorHAnsi"/>
        </w:rPr>
        <w:t xml:space="preserve"> every week. Time </w:t>
      </w:r>
      <w:r w:rsidR="00AB3FCE" w:rsidRPr="00511C8B">
        <w:rPr>
          <w:rFonts w:asciiTheme="majorHAnsi" w:hAnsiTheme="majorHAnsi" w:cstheme="majorHAnsi"/>
        </w:rPr>
        <w:t xml:space="preserve">making materials will vary, but expect to spend around 10 hours total over the course of this semester. </w:t>
      </w:r>
    </w:p>
    <w:p w:rsidR="00AB3FCE" w:rsidRPr="00511C8B" w:rsidRDefault="00AB3FCE" w:rsidP="003D25C9">
      <w:pPr>
        <w:rPr>
          <w:rFonts w:asciiTheme="majorHAnsi" w:hAnsiTheme="majorHAnsi" w:cstheme="majorHAnsi"/>
        </w:rPr>
      </w:pPr>
    </w:p>
    <w:p w:rsidR="009609E9" w:rsidRPr="00511C8B" w:rsidRDefault="009609E9" w:rsidP="00777D80">
      <w:pPr>
        <w:jc w:val="center"/>
        <w:rPr>
          <w:rFonts w:asciiTheme="majorHAnsi" w:hAnsiTheme="majorHAnsi" w:cstheme="majorHAnsi"/>
          <w:b/>
        </w:rPr>
      </w:pPr>
      <w:r w:rsidRPr="00511C8B">
        <w:rPr>
          <w:rFonts w:asciiTheme="majorHAnsi" w:hAnsiTheme="majorHAnsi" w:cstheme="majorHAnsi"/>
          <w:b/>
        </w:rPr>
        <w:t>GRADING</w:t>
      </w:r>
    </w:p>
    <w:p w:rsidR="009609E9" w:rsidRPr="00511C8B" w:rsidRDefault="0043187A" w:rsidP="003D25C9">
      <w:pPr>
        <w:rPr>
          <w:rFonts w:asciiTheme="majorHAnsi" w:hAnsiTheme="majorHAnsi" w:cstheme="majorHAnsi"/>
        </w:rPr>
      </w:pPr>
      <w:r w:rsidRPr="00511C8B">
        <w:rPr>
          <w:rFonts w:asciiTheme="majorHAnsi" w:hAnsiTheme="majorHAnsi" w:cstheme="majorHAnsi"/>
        </w:rPr>
        <w:t>A holistic grading approach is sought. Rather than a scorecard with points, students must account for their mastery of the course objectives, and thus their grade in the course. This is done through the use of the Professional Behavior Survey. You will self-evaluate your professional behaviors TWICE, once at the beginning, and again at the end of the course.</w:t>
      </w:r>
    </w:p>
    <w:p w:rsidR="00AB3FCE" w:rsidRPr="00511C8B" w:rsidRDefault="00AB3FCE" w:rsidP="003D25C9">
      <w:pPr>
        <w:rPr>
          <w:rFonts w:asciiTheme="majorHAnsi" w:hAnsiTheme="majorHAnsi" w:cstheme="majorHAnsi"/>
        </w:rPr>
      </w:pPr>
    </w:p>
    <w:p w:rsidR="008B5D10" w:rsidRPr="00511C8B" w:rsidRDefault="007A1F9B" w:rsidP="00777D80">
      <w:pPr>
        <w:jc w:val="center"/>
        <w:rPr>
          <w:rFonts w:asciiTheme="majorHAnsi" w:hAnsiTheme="majorHAnsi" w:cstheme="majorHAnsi"/>
          <w:b/>
        </w:rPr>
      </w:pPr>
      <w:r w:rsidRPr="00511C8B">
        <w:rPr>
          <w:rFonts w:asciiTheme="majorHAnsi" w:hAnsiTheme="majorHAnsi" w:cstheme="majorHAnsi"/>
          <w:b/>
        </w:rPr>
        <w:t>Assessments</w:t>
      </w:r>
    </w:p>
    <w:p w:rsidR="008B5D10" w:rsidRPr="00511C8B" w:rsidRDefault="008B5D10" w:rsidP="003D25C9">
      <w:pPr>
        <w:rPr>
          <w:rFonts w:asciiTheme="majorHAnsi" w:hAnsiTheme="majorHAnsi" w:cstheme="majorHAnsi"/>
        </w:rPr>
      </w:pPr>
    </w:p>
    <w:p w:rsidR="008D3E7B" w:rsidRPr="00511C8B" w:rsidRDefault="008D3E7B" w:rsidP="00AB3FCE">
      <w:pPr>
        <w:pStyle w:val="ListParagraph"/>
        <w:numPr>
          <w:ilvl w:val="0"/>
          <w:numId w:val="17"/>
        </w:numPr>
        <w:rPr>
          <w:rFonts w:asciiTheme="majorHAnsi" w:hAnsiTheme="majorHAnsi" w:cstheme="majorHAnsi"/>
        </w:rPr>
      </w:pPr>
      <w:r w:rsidRPr="00511C8B">
        <w:rPr>
          <w:rFonts w:asciiTheme="majorHAnsi" w:hAnsiTheme="majorHAnsi" w:cstheme="majorHAnsi"/>
        </w:rPr>
        <w:t xml:space="preserve">Professional Behaviors – regular presence </w:t>
      </w:r>
      <w:r w:rsidR="00B15B01">
        <w:rPr>
          <w:rFonts w:asciiTheme="majorHAnsi" w:hAnsiTheme="majorHAnsi" w:cstheme="majorHAnsi"/>
        </w:rPr>
        <w:t>onl</w:t>
      </w:r>
      <w:r w:rsidRPr="00511C8B">
        <w:rPr>
          <w:rFonts w:asciiTheme="majorHAnsi" w:hAnsiTheme="majorHAnsi" w:cstheme="majorHAnsi"/>
        </w:rPr>
        <w:t>in</w:t>
      </w:r>
      <w:r w:rsidR="00B15B01">
        <w:rPr>
          <w:rFonts w:asciiTheme="majorHAnsi" w:hAnsiTheme="majorHAnsi" w:cstheme="majorHAnsi"/>
        </w:rPr>
        <w:t>e</w:t>
      </w:r>
      <w:r w:rsidR="00CB3F45">
        <w:rPr>
          <w:rFonts w:asciiTheme="majorHAnsi" w:hAnsiTheme="majorHAnsi" w:cstheme="majorHAnsi"/>
        </w:rPr>
        <w:t xml:space="preserve"> in </w:t>
      </w:r>
      <w:r w:rsidRPr="00511C8B">
        <w:rPr>
          <w:rFonts w:asciiTheme="majorHAnsi" w:hAnsiTheme="majorHAnsi" w:cstheme="majorHAnsi"/>
        </w:rPr>
        <w:t xml:space="preserve">D2L, participate in discussions, zoom sessions, complete quizzes and assignments in an orderly and timely manner (up to 10 points, 10% of your final grade). </w:t>
      </w:r>
    </w:p>
    <w:p w:rsidR="008D3E7B" w:rsidRPr="00511C8B" w:rsidRDefault="008D3E7B" w:rsidP="008D3E7B">
      <w:pPr>
        <w:pStyle w:val="ListParagraph"/>
        <w:rPr>
          <w:rFonts w:asciiTheme="majorHAnsi" w:hAnsiTheme="majorHAnsi" w:cstheme="majorHAnsi"/>
        </w:rPr>
      </w:pPr>
    </w:p>
    <w:p w:rsidR="00A7056D" w:rsidRPr="00E97909" w:rsidRDefault="00E97909" w:rsidP="00740FD1">
      <w:pPr>
        <w:pStyle w:val="ListParagraph"/>
        <w:numPr>
          <w:ilvl w:val="0"/>
          <w:numId w:val="17"/>
        </w:numPr>
        <w:rPr>
          <w:rFonts w:asciiTheme="majorHAnsi" w:hAnsiTheme="majorHAnsi" w:cstheme="majorHAnsi"/>
        </w:rPr>
      </w:pPr>
      <w:r w:rsidRPr="00905CD9">
        <w:t xml:space="preserve">Key Assignment #1 </w:t>
      </w:r>
      <w:r w:rsidR="00534218">
        <w:t xml:space="preserve">Use the Student Oral Language Observation Matrix S.O.L.O.M. to analyze a language sample of an Emergent Language Learner </w:t>
      </w:r>
      <w:r w:rsidR="001655AE" w:rsidRPr="00E97909">
        <w:rPr>
          <w:rFonts w:asciiTheme="majorHAnsi" w:hAnsiTheme="majorHAnsi" w:cstheme="majorHAnsi"/>
        </w:rPr>
        <w:t xml:space="preserve">(up to </w:t>
      </w:r>
      <w:r w:rsidR="008D3E7B" w:rsidRPr="00E97909">
        <w:rPr>
          <w:rFonts w:asciiTheme="majorHAnsi" w:hAnsiTheme="majorHAnsi" w:cstheme="majorHAnsi"/>
        </w:rPr>
        <w:t>2</w:t>
      </w:r>
      <w:r w:rsidR="001655AE" w:rsidRPr="00E97909">
        <w:rPr>
          <w:rFonts w:asciiTheme="majorHAnsi" w:hAnsiTheme="majorHAnsi" w:cstheme="majorHAnsi"/>
        </w:rPr>
        <w:t xml:space="preserve">0 points, </w:t>
      </w:r>
      <w:r w:rsidR="008D3E7B" w:rsidRPr="00E97909">
        <w:rPr>
          <w:rFonts w:asciiTheme="majorHAnsi" w:hAnsiTheme="majorHAnsi" w:cstheme="majorHAnsi"/>
        </w:rPr>
        <w:t>2</w:t>
      </w:r>
      <w:r w:rsidR="001655AE" w:rsidRPr="00E97909">
        <w:rPr>
          <w:rFonts w:asciiTheme="majorHAnsi" w:hAnsiTheme="majorHAnsi" w:cstheme="majorHAnsi"/>
        </w:rPr>
        <w:t>0% of your final grade).</w:t>
      </w:r>
    </w:p>
    <w:p w:rsidR="00A7056D" w:rsidRPr="00511C8B" w:rsidRDefault="00A7056D" w:rsidP="00A7056D">
      <w:pPr>
        <w:rPr>
          <w:rFonts w:asciiTheme="majorHAnsi" w:hAnsiTheme="majorHAnsi" w:cstheme="majorHAnsi"/>
        </w:rPr>
      </w:pPr>
    </w:p>
    <w:p w:rsidR="00A7056D" w:rsidRPr="00E97909" w:rsidRDefault="00E97909" w:rsidP="00E97909">
      <w:pPr>
        <w:pStyle w:val="ListParagraph"/>
        <w:numPr>
          <w:ilvl w:val="0"/>
          <w:numId w:val="17"/>
        </w:numPr>
        <w:rPr>
          <w:rFonts w:asciiTheme="majorHAnsi" w:hAnsiTheme="majorHAnsi" w:cstheme="majorHAnsi"/>
        </w:rPr>
      </w:pPr>
      <w:r w:rsidRPr="00905CD9">
        <w:t xml:space="preserve">Key Assignment #2 </w:t>
      </w:r>
      <w:r>
        <w:t xml:space="preserve">Create a Thematic Unit – Use Language Functions </w:t>
      </w:r>
      <w:r w:rsidR="001655AE" w:rsidRPr="00E97909">
        <w:rPr>
          <w:rFonts w:asciiTheme="majorHAnsi" w:hAnsiTheme="majorHAnsi" w:cstheme="majorHAnsi"/>
        </w:rPr>
        <w:t xml:space="preserve">(up to </w:t>
      </w:r>
      <w:r w:rsidR="008D3E7B" w:rsidRPr="00E97909">
        <w:rPr>
          <w:rFonts w:asciiTheme="majorHAnsi" w:hAnsiTheme="majorHAnsi" w:cstheme="majorHAnsi"/>
        </w:rPr>
        <w:t>2</w:t>
      </w:r>
      <w:r w:rsidR="001655AE" w:rsidRPr="00E97909">
        <w:rPr>
          <w:rFonts w:asciiTheme="majorHAnsi" w:hAnsiTheme="majorHAnsi" w:cstheme="majorHAnsi"/>
        </w:rPr>
        <w:t xml:space="preserve">0 points, </w:t>
      </w:r>
      <w:r w:rsidR="008D3E7B" w:rsidRPr="00E97909">
        <w:rPr>
          <w:rFonts w:asciiTheme="majorHAnsi" w:hAnsiTheme="majorHAnsi" w:cstheme="majorHAnsi"/>
        </w:rPr>
        <w:t>2</w:t>
      </w:r>
      <w:r w:rsidR="001655AE" w:rsidRPr="00E97909">
        <w:rPr>
          <w:rFonts w:asciiTheme="majorHAnsi" w:hAnsiTheme="majorHAnsi" w:cstheme="majorHAnsi"/>
        </w:rPr>
        <w:t>0% of your final grade).</w:t>
      </w:r>
      <w:r w:rsidR="00A7056D" w:rsidRPr="00E97909">
        <w:rPr>
          <w:rFonts w:asciiTheme="majorHAnsi" w:hAnsiTheme="majorHAnsi" w:cstheme="majorHAnsi"/>
        </w:rPr>
        <w:t xml:space="preserve"> </w:t>
      </w:r>
    </w:p>
    <w:p w:rsidR="00A7056D" w:rsidRPr="00511C8B" w:rsidRDefault="00A7056D" w:rsidP="00A7056D">
      <w:pPr>
        <w:rPr>
          <w:rFonts w:asciiTheme="majorHAnsi" w:hAnsiTheme="majorHAnsi" w:cstheme="majorHAnsi"/>
        </w:rPr>
      </w:pPr>
    </w:p>
    <w:p w:rsidR="00A7056D" w:rsidRPr="00E97909" w:rsidRDefault="00E97909" w:rsidP="00E97909">
      <w:pPr>
        <w:pStyle w:val="ListParagraph"/>
        <w:numPr>
          <w:ilvl w:val="0"/>
          <w:numId w:val="17"/>
        </w:numPr>
      </w:pPr>
      <w:r w:rsidRPr="00905CD9">
        <w:t xml:space="preserve">Key Assignment #3 </w:t>
      </w:r>
      <w:r>
        <w:t xml:space="preserve">Create Activities/Lesson Plans for Phonological Awareness </w:t>
      </w:r>
      <w:r w:rsidR="001655AE" w:rsidRPr="00E97909">
        <w:rPr>
          <w:rFonts w:asciiTheme="majorHAnsi" w:hAnsiTheme="majorHAnsi" w:cstheme="majorHAnsi"/>
        </w:rPr>
        <w:t xml:space="preserve">(up to </w:t>
      </w:r>
      <w:r w:rsidR="008D3E7B" w:rsidRPr="00E97909">
        <w:rPr>
          <w:rFonts w:asciiTheme="majorHAnsi" w:hAnsiTheme="majorHAnsi" w:cstheme="majorHAnsi"/>
        </w:rPr>
        <w:t>20 points, 2</w:t>
      </w:r>
      <w:r w:rsidR="001655AE" w:rsidRPr="00E97909">
        <w:rPr>
          <w:rFonts w:asciiTheme="majorHAnsi" w:hAnsiTheme="majorHAnsi" w:cstheme="majorHAnsi"/>
        </w:rPr>
        <w:t>0% of your final grade).</w:t>
      </w:r>
    </w:p>
    <w:p w:rsidR="00A7056D" w:rsidRPr="00511C8B" w:rsidRDefault="00A7056D" w:rsidP="00A7056D">
      <w:pPr>
        <w:rPr>
          <w:rFonts w:asciiTheme="majorHAnsi" w:hAnsiTheme="majorHAnsi" w:cstheme="majorHAnsi"/>
        </w:rPr>
      </w:pPr>
    </w:p>
    <w:p w:rsidR="00A7056D" w:rsidRPr="00E97909" w:rsidRDefault="00E97909" w:rsidP="00E97909">
      <w:pPr>
        <w:pStyle w:val="ListParagraph"/>
        <w:numPr>
          <w:ilvl w:val="0"/>
          <w:numId w:val="17"/>
        </w:numPr>
        <w:rPr>
          <w:rFonts w:asciiTheme="majorHAnsi" w:hAnsiTheme="majorHAnsi" w:cstheme="majorHAnsi"/>
        </w:rPr>
      </w:pPr>
      <w:r w:rsidRPr="00E97909">
        <w:rPr>
          <w:rFonts w:asciiTheme="majorHAnsi" w:hAnsiTheme="majorHAnsi" w:cstheme="majorHAnsi"/>
        </w:rPr>
        <w:lastRenderedPageBreak/>
        <w:t>Critical Assignment – Phonological Awareness Assessment, Analysis, &amp; Small Group Instruction/Intervention</w:t>
      </w:r>
      <w:r>
        <w:rPr>
          <w:rFonts w:asciiTheme="majorHAnsi" w:hAnsiTheme="majorHAnsi" w:cstheme="majorHAnsi"/>
        </w:rPr>
        <w:t xml:space="preserve">. </w:t>
      </w:r>
      <w:r w:rsidR="00A7056D" w:rsidRPr="00E97909">
        <w:rPr>
          <w:rFonts w:asciiTheme="majorHAnsi" w:hAnsiTheme="majorHAnsi" w:cstheme="majorHAnsi"/>
        </w:rPr>
        <w:t xml:space="preserve">Construct lesson activities for young children to explore </w:t>
      </w:r>
      <w:r w:rsidR="00D409E4" w:rsidRPr="00E97909">
        <w:rPr>
          <w:rFonts w:asciiTheme="majorHAnsi" w:hAnsiTheme="majorHAnsi" w:cstheme="majorHAnsi"/>
        </w:rPr>
        <w:t xml:space="preserve">academic </w:t>
      </w:r>
      <w:r w:rsidR="00A7056D" w:rsidRPr="00E97909">
        <w:rPr>
          <w:rFonts w:asciiTheme="majorHAnsi" w:hAnsiTheme="majorHAnsi" w:cstheme="majorHAnsi"/>
        </w:rPr>
        <w:t>language demand</w:t>
      </w:r>
      <w:r w:rsidR="00D409E4" w:rsidRPr="00E97909">
        <w:rPr>
          <w:rFonts w:asciiTheme="majorHAnsi" w:hAnsiTheme="majorHAnsi" w:cstheme="majorHAnsi"/>
        </w:rPr>
        <w:t>s</w:t>
      </w:r>
      <w:r w:rsidR="00A7056D" w:rsidRPr="00E97909">
        <w:rPr>
          <w:rFonts w:asciiTheme="majorHAnsi" w:hAnsiTheme="majorHAnsi" w:cstheme="majorHAnsi"/>
        </w:rPr>
        <w:t>. Document teacher/adult support for students</w:t>
      </w:r>
      <w:r w:rsidR="001655AE" w:rsidRPr="00E97909">
        <w:rPr>
          <w:rFonts w:asciiTheme="majorHAnsi" w:hAnsiTheme="majorHAnsi" w:cstheme="majorHAnsi"/>
        </w:rPr>
        <w:t xml:space="preserve"> (up to </w:t>
      </w:r>
      <w:r w:rsidR="008D3E7B" w:rsidRPr="00E97909">
        <w:rPr>
          <w:rFonts w:asciiTheme="majorHAnsi" w:hAnsiTheme="majorHAnsi" w:cstheme="majorHAnsi"/>
        </w:rPr>
        <w:t>3</w:t>
      </w:r>
      <w:r w:rsidR="001655AE" w:rsidRPr="00E97909">
        <w:rPr>
          <w:rFonts w:asciiTheme="majorHAnsi" w:hAnsiTheme="majorHAnsi" w:cstheme="majorHAnsi"/>
        </w:rPr>
        <w:t xml:space="preserve">0 points, </w:t>
      </w:r>
      <w:r w:rsidR="008D3E7B" w:rsidRPr="00E97909">
        <w:rPr>
          <w:rFonts w:asciiTheme="majorHAnsi" w:hAnsiTheme="majorHAnsi" w:cstheme="majorHAnsi"/>
        </w:rPr>
        <w:t>3</w:t>
      </w:r>
      <w:r w:rsidR="001655AE" w:rsidRPr="00E97909">
        <w:rPr>
          <w:rFonts w:asciiTheme="majorHAnsi" w:hAnsiTheme="majorHAnsi" w:cstheme="majorHAnsi"/>
        </w:rPr>
        <w:t>0% of your final grade).</w:t>
      </w:r>
      <w:r w:rsidR="008D3E7B" w:rsidRPr="00E97909">
        <w:rPr>
          <w:rFonts w:asciiTheme="majorHAnsi" w:hAnsiTheme="majorHAnsi" w:cstheme="majorHAnsi"/>
        </w:rPr>
        <w:t xml:space="preserve"> </w:t>
      </w:r>
    </w:p>
    <w:p w:rsidR="00AB3FCE" w:rsidRPr="00511C8B" w:rsidRDefault="00AB3FCE" w:rsidP="003D25C9">
      <w:pPr>
        <w:rPr>
          <w:rFonts w:asciiTheme="majorHAnsi" w:hAnsiTheme="majorHAnsi" w:cstheme="majorHAnsi"/>
        </w:rPr>
      </w:pPr>
    </w:p>
    <w:p w:rsidR="009552D6" w:rsidRPr="00511C8B" w:rsidRDefault="00016735" w:rsidP="00AB3FCE">
      <w:pPr>
        <w:jc w:val="center"/>
        <w:rPr>
          <w:rFonts w:asciiTheme="majorHAnsi" w:hAnsiTheme="majorHAnsi" w:cstheme="majorHAnsi"/>
          <w:b/>
        </w:rPr>
      </w:pPr>
      <w:r w:rsidRPr="00511C8B">
        <w:rPr>
          <w:rFonts w:asciiTheme="majorHAnsi" w:hAnsiTheme="majorHAnsi" w:cstheme="majorHAnsi"/>
          <w:b/>
        </w:rPr>
        <w:t>TECHNOLOGY REQUIREMENTS</w:t>
      </w:r>
      <w:r w:rsidR="00AB3FCE" w:rsidRPr="00511C8B">
        <w:rPr>
          <w:rFonts w:asciiTheme="majorHAnsi" w:hAnsiTheme="majorHAnsi" w:cstheme="majorHAnsi"/>
          <w:b/>
        </w:rPr>
        <w:t xml:space="preserve"> </w:t>
      </w:r>
      <w:r w:rsidR="009552D6" w:rsidRPr="00511C8B">
        <w:rPr>
          <w:rFonts w:asciiTheme="majorHAnsi" w:hAnsiTheme="majorHAnsi" w:cstheme="majorHAnsi"/>
          <w:b/>
        </w:rPr>
        <w:t>LMS</w:t>
      </w:r>
      <w:r w:rsidR="00AB3FCE" w:rsidRPr="00511C8B">
        <w:rPr>
          <w:rFonts w:asciiTheme="majorHAnsi" w:hAnsiTheme="majorHAnsi" w:cstheme="majorHAnsi"/>
          <w:b/>
        </w:rPr>
        <w:t xml:space="preserve"> (Learning Management System)</w:t>
      </w:r>
    </w:p>
    <w:p w:rsidR="009552D6" w:rsidRPr="00511C8B" w:rsidRDefault="009552D6" w:rsidP="003D25C9">
      <w:pPr>
        <w:rPr>
          <w:rFonts w:asciiTheme="majorHAnsi" w:hAnsiTheme="majorHAnsi" w:cstheme="majorHAnsi"/>
        </w:rPr>
      </w:pPr>
      <w:r w:rsidRPr="00511C8B">
        <w:rPr>
          <w:rFonts w:asciiTheme="majorHAnsi" w:hAnsiTheme="majorHAnsi" w:cstheme="majorHAnsi"/>
        </w:rPr>
        <w:t xml:space="preserve">All course sections offered by Texas A&amp;M University-Commerce have a corresponding course shell in the myLeo Online Learning Management System (LMS).  Below are technical requirements </w:t>
      </w:r>
    </w:p>
    <w:p w:rsidR="009552D6" w:rsidRPr="00511C8B" w:rsidRDefault="009552D6" w:rsidP="003D25C9">
      <w:pPr>
        <w:rPr>
          <w:rFonts w:asciiTheme="majorHAnsi" w:hAnsiTheme="majorHAnsi" w:cstheme="majorHAnsi"/>
        </w:rPr>
      </w:pPr>
    </w:p>
    <w:p w:rsidR="009552D6" w:rsidRPr="00511C8B" w:rsidRDefault="009552D6" w:rsidP="003D25C9">
      <w:pPr>
        <w:rPr>
          <w:rFonts w:asciiTheme="majorHAnsi" w:hAnsiTheme="majorHAnsi" w:cstheme="majorHAnsi"/>
        </w:rPr>
      </w:pPr>
      <w:r w:rsidRPr="00511C8B">
        <w:rPr>
          <w:rFonts w:asciiTheme="majorHAnsi" w:hAnsiTheme="majorHAnsi" w:cstheme="majorHAnsi"/>
        </w:rPr>
        <w:t>LMS Requirements:</w:t>
      </w:r>
    </w:p>
    <w:p w:rsidR="009552D6" w:rsidRPr="00511C8B" w:rsidRDefault="00BA2609" w:rsidP="003D25C9">
      <w:pPr>
        <w:rPr>
          <w:rFonts w:asciiTheme="majorHAnsi" w:hAnsiTheme="majorHAnsi" w:cstheme="majorHAnsi"/>
        </w:rPr>
      </w:pPr>
      <w:hyperlink r:id="rId20" w:history="1">
        <w:r w:rsidR="009552D6" w:rsidRPr="00511C8B">
          <w:rPr>
            <w:rStyle w:val="Hyperlink"/>
            <w:rFonts w:asciiTheme="majorHAnsi" w:hAnsiTheme="majorHAnsi" w:cstheme="majorHAnsi"/>
          </w:rPr>
          <w:t>https://community.brightspace.com/s/article/Brightspace-Platform-Requirements</w:t>
        </w:r>
      </w:hyperlink>
    </w:p>
    <w:p w:rsidR="009552D6" w:rsidRPr="00511C8B" w:rsidRDefault="009552D6" w:rsidP="003D25C9">
      <w:pPr>
        <w:rPr>
          <w:rFonts w:asciiTheme="majorHAnsi" w:hAnsiTheme="majorHAnsi" w:cstheme="majorHAnsi"/>
        </w:rPr>
      </w:pPr>
    </w:p>
    <w:p w:rsidR="009552D6" w:rsidRPr="00511C8B" w:rsidRDefault="009552D6" w:rsidP="003D25C9">
      <w:pPr>
        <w:rPr>
          <w:rFonts w:asciiTheme="majorHAnsi" w:hAnsiTheme="majorHAnsi" w:cstheme="majorHAnsi"/>
        </w:rPr>
      </w:pPr>
      <w:r w:rsidRPr="00511C8B">
        <w:rPr>
          <w:rFonts w:asciiTheme="majorHAnsi" w:hAnsiTheme="majorHAnsi" w:cstheme="majorHAnsi"/>
        </w:rPr>
        <w:t>LMS Browser Support:</w:t>
      </w:r>
    </w:p>
    <w:p w:rsidR="009552D6" w:rsidRPr="00511C8B" w:rsidRDefault="00BA2609" w:rsidP="003D25C9">
      <w:pPr>
        <w:rPr>
          <w:rFonts w:asciiTheme="majorHAnsi" w:hAnsiTheme="majorHAnsi" w:cstheme="majorHAnsi"/>
        </w:rPr>
      </w:pPr>
      <w:hyperlink r:id="rId21" w:history="1">
        <w:r w:rsidR="009552D6" w:rsidRPr="00511C8B">
          <w:rPr>
            <w:rStyle w:val="Hyperlink"/>
            <w:rFonts w:asciiTheme="majorHAnsi" w:hAnsiTheme="majorHAnsi" w:cstheme="majorHAnsi"/>
          </w:rPr>
          <w:t>https://documentation.brightspace.com/EN/brightspace/requirements/all/browser_support.htm</w:t>
        </w:r>
      </w:hyperlink>
    </w:p>
    <w:p w:rsidR="009552D6" w:rsidRPr="00511C8B" w:rsidRDefault="009552D6" w:rsidP="003D25C9">
      <w:pPr>
        <w:rPr>
          <w:rFonts w:asciiTheme="majorHAnsi" w:hAnsiTheme="majorHAnsi" w:cstheme="majorHAnsi"/>
        </w:rPr>
      </w:pPr>
    </w:p>
    <w:p w:rsidR="009552D6" w:rsidRPr="00511C8B" w:rsidRDefault="009552D6" w:rsidP="003D25C9">
      <w:pPr>
        <w:rPr>
          <w:rFonts w:asciiTheme="majorHAnsi" w:hAnsiTheme="majorHAnsi" w:cstheme="majorHAnsi"/>
        </w:rPr>
      </w:pPr>
      <w:r w:rsidRPr="00511C8B">
        <w:rPr>
          <w:rFonts w:asciiTheme="majorHAnsi" w:hAnsiTheme="majorHAnsi" w:cstheme="majorHAnsi"/>
        </w:rPr>
        <w:t>YouSeeU Virtual Classroom Requirements:</w:t>
      </w:r>
    </w:p>
    <w:p w:rsidR="009552D6" w:rsidRPr="00511C8B" w:rsidRDefault="00BA2609" w:rsidP="003D25C9">
      <w:pPr>
        <w:rPr>
          <w:rFonts w:asciiTheme="majorHAnsi" w:hAnsiTheme="majorHAnsi" w:cstheme="majorHAnsi"/>
        </w:rPr>
      </w:pPr>
      <w:hyperlink r:id="rId22" w:history="1">
        <w:r w:rsidR="009552D6" w:rsidRPr="00511C8B">
          <w:rPr>
            <w:rStyle w:val="Hyperlink"/>
            <w:rFonts w:asciiTheme="majorHAnsi" w:hAnsiTheme="majorHAnsi" w:cstheme="majorHAnsi"/>
          </w:rPr>
          <w:t>https://support.youseeu.com/hc/en-us/articles/115007031107-Basic-System-Requirements</w:t>
        </w:r>
      </w:hyperlink>
    </w:p>
    <w:p w:rsidR="00016735" w:rsidRPr="00511C8B" w:rsidRDefault="00016735" w:rsidP="003D25C9">
      <w:pPr>
        <w:rPr>
          <w:rFonts w:asciiTheme="majorHAnsi" w:hAnsiTheme="majorHAnsi" w:cstheme="majorHAnsi"/>
        </w:rPr>
      </w:pPr>
    </w:p>
    <w:p w:rsidR="00016735" w:rsidRPr="00511C8B" w:rsidRDefault="00016735" w:rsidP="00905CD9">
      <w:pPr>
        <w:jc w:val="center"/>
        <w:rPr>
          <w:rFonts w:asciiTheme="majorHAnsi" w:hAnsiTheme="majorHAnsi" w:cstheme="majorHAnsi"/>
          <w:b/>
        </w:rPr>
      </w:pPr>
      <w:r w:rsidRPr="00511C8B">
        <w:rPr>
          <w:rFonts w:asciiTheme="majorHAnsi" w:hAnsiTheme="majorHAnsi" w:cstheme="majorHAnsi"/>
          <w:b/>
        </w:rPr>
        <w:t>ACCESS AND NAVIGATION</w:t>
      </w:r>
    </w:p>
    <w:p w:rsidR="00016735" w:rsidRPr="00511C8B" w:rsidRDefault="00016735" w:rsidP="003D25C9">
      <w:pPr>
        <w:rPr>
          <w:rFonts w:asciiTheme="majorHAnsi" w:hAnsiTheme="majorHAnsi" w:cstheme="majorHAnsi"/>
        </w:rPr>
      </w:pPr>
      <w:r w:rsidRPr="00511C8B">
        <w:rPr>
          <w:rFonts w:asciiTheme="majorHAnsi" w:hAnsiTheme="majorHAnsi" w:cstheme="majorHAnsi"/>
        </w:rPr>
        <w:t xml:space="preserve">You will need your </w:t>
      </w:r>
      <w:r w:rsidR="00975325" w:rsidRPr="00511C8B">
        <w:rPr>
          <w:rFonts w:asciiTheme="majorHAnsi" w:hAnsiTheme="majorHAnsi" w:cstheme="majorHAnsi"/>
        </w:rPr>
        <w:t>campus-wide ID (</w:t>
      </w:r>
      <w:r w:rsidRPr="00511C8B">
        <w:rPr>
          <w:rFonts w:asciiTheme="majorHAnsi" w:hAnsiTheme="majorHAnsi" w:cstheme="majorHAnsi"/>
        </w:rPr>
        <w:t>CWID</w:t>
      </w:r>
      <w:r w:rsidR="00975325" w:rsidRPr="00511C8B">
        <w:rPr>
          <w:rFonts w:asciiTheme="majorHAnsi" w:hAnsiTheme="majorHAnsi" w:cstheme="majorHAnsi"/>
        </w:rPr>
        <w:t>)</w:t>
      </w:r>
      <w:r w:rsidR="006E6147" w:rsidRPr="00511C8B">
        <w:rPr>
          <w:rFonts w:asciiTheme="majorHAnsi" w:hAnsiTheme="majorHAnsi" w:cstheme="majorHAnsi"/>
        </w:rPr>
        <w:t xml:space="preserve"> and password to log in</w:t>
      </w:r>
      <w:r w:rsidRPr="00511C8B">
        <w:rPr>
          <w:rFonts w:asciiTheme="majorHAnsi" w:hAnsiTheme="majorHAnsi" w:cstheme="majorHAnsi"/>
        </w:rPr>
        <w:t>to the course</w:t>
      </w:r>
      <w:r w:rsidR="00001D75">
        <w:rPr>
          <w:rFonts w:asciiTheme="majorHAnsi" w:hAnsiTheme="majorHAnsi" w:cstheme="majorHAnsi"/>
        </w:rPr>
        <w:t xml:space="preserve"> </w:t>
      </w:r>
      <w:hyperlink r:id="rId23" w:history="1">
        <w:r w:rsidR="00001D75" w:rsidRPr="00657277">
          <w:rPr>
            <w:rStyle w:val="Hyperlink"/>
            <w:rFonts w:asciiTheme="majorHAnsi" w:hAnsiTheme="majorHAnsi" w:cstheme="majorHAnsi"/>
          </w:rPr>
          <w:t>https://myleoonline.tamuc.edu/</w:t>
        </w:r>
      </w:hyperlink>
      <w:r w:rsidR="00001D75">
        <w:rPr>
          <w:rFonts w:asciiTheme="majorHAnsi" w:hAnsiTheme="majorHAnsi" w:cstheme="majorHAnsi"/>
        </w:rPr>
        <w:t xml:space="preserve">. </w:t>
      </w:r>
      <w:r w:rsidRPr="00511C8B">
        <w:rPr>
          <w:rFonts w:asciiTheme="majorHAnsi" w:hAnsiTheme="majorHAnsi" w:cstheme="majorHAnsi"/>
        </w:rPr>
        <w:t>If you do not know your CWID or have forgotten your password, contact</w:t>
      </w:r>
      <w:r w:rsidR="006E6147" w:rsidRPr="00511C8B">
        <w:rPr>
          <w:rFonts w:asciiTheme="majorHAnsi" w:hAnsiTheme="majorHAnsi" w:cstheme="majorHAnsi"/>
        </w:rPr>
        <w:t xml:space="preserve"> the Center for IT Excellence (CITE)</w:t>
      </w:r>
      <w:r w:rsidRPr="00511C8B">
        <w:rPr>
          <w:rFonts w:asciiTheme="majorHAnsi" w:hAnsiTheme="majorHAnsi" w:cstheme="majorHAnsi"/>
        </w:rPr>
        <w:t xml:space="preserve"> at 903.468.6000 or </w:t>
      </w:r>
      <w:hyperlink r:id="rId24" w:history="1">
        <w:r w:rsidRPr="00511C8B">
          <w:rPr>
            <w:rStyle w:val="Hyperlink"/>
            <w:rFonts w:asciiTheme="majorHAnsi" w:hAnsiTheme="majorHAnsi" w:cstheme="majorHAnsi"/>
          </w:rPr>
          <w:t>helpdesk@tamuc.edu</w:t>
        </w:r>
      </w:hyperlink>
      <w:r w:rsidRPr="00511C8B">
        <w:rPr>
          <w:rFonts w:asciiTheme="majorHAnsi" w:hAnsiTheme="majorHAnsi" w:cstheme="majorHAnsi"/>
        </w:rPr>
        <w:t>.</w:t>
      </w:r>
    </w:p>
    <w:p w:rsidR="00016735" w:rsidRPr="00511C8B" w:rsidRDefault="00016735" w:rsidP="003D25C9">
      <w:pPr>
        <w:rPr>
          <w:rFonts w:asciiTheme="majorHAnsi" w:hAnsiTheme="majorHAnsi" w:cstheme="majorHAnsi"/>
        </w:rPr>
      </w:pPr>
    </w:p>
    <w:p w:rsidR="001B31F1" w:rsidRPr="00511C8B" w:rsidRDefault="00016735" w:rsidP="003D25C9">
      <w:pPr>
        <w:rPr>
          <w:rFonts w:asciiTheme="majorHAnsi" w:hAnsiTheme="majorHAnsi" w:cstheme="majorHAnsi"/>
        </w:rPr>
      </w:pPr>
      <w:r w:rsidRPr="00511C8B">
        <w:rPr>
          <w:rFonts w:asciiTheme="majorHAnsi" w:hAnsiTheme="majorHAnsi" w:cstheme="majorHAnsi"/>
        </w:rPr>
        <w:t xml:space="preserve">Note: Personal computer </w:t>
      </w:r>
      <w:r w:rsidR="008F59FE" w:rsidRPr="00511C8B">
        <w:rPr>
          <w:rFonts w:asciiTheme="majorHAnsi" w:hAnsiTheme="majorHAnsi" w:cstheme="majorHAnsi"/>
        </w:rPr>
        <w:t xml:space="preserve">and internet connection </w:t>
      </w:r>
      <w:r w:rsidRPr="00511C8B">
        <w:rPr>
          <w:rFonts w:asciiTheme="majorHAnsi" w:hAnsiTheme="majorHAnsi" w:cstheme="majorHAnsi"/>
        </w:rPr>
        <w:t>problems do not excuse the requirement to complete all course work in a timely and satisfactory manner. Each student needs to have a backup method to deal with these inevitable problems. These methods might include the availability of a backup PC at home or work, the temporary use of a computer at a friend's home, the local library, office service companies</w:t>
      </w:r>
      <w:r w:rsidR="008F59FE" w:rsidRPr="00511C8B">
        <w:rPr>
          <w:rFonts w:asciiTheme="majorHAnsi" w:hAnsiTheme="majorHAnsi" w:cstheme="majorHAnsi"/>
        </w:rPr>
        <w:t>, Starbucks, a TAMUC campus open computer lab, etc.</w:t>
      </w:r>
    </w:p>
    <w:p w:rsidR="001B31F1" w:rsidRPr="00511C8B" w:rsidRDefault="001B31F1" w:rsidP="003D25C9">
      <w:pPr>
        <w:rPr>
          <w:rFonts w:asciiTheme="majorHAnsi" w:hAnsiTheme="majorHAnsi" w:cstheme="majorHAnsi"/>
        </w:rPr>
      </w:pPr>
    </w:p>
    <w:p w:rsidR="00732235" w:rsidRPr="00511C8B" w:rsidRDefault="00732235" w:rsidP="00905CD9">
      <w:pPr>
        <w:jc w:val="center"/>
        <w:rPr>
          <w:rFonts w:asciiTheme="majorHAnsi" w:hAnsiTheme="majorHAnsi" w:cstheme="majorHAnsi"/>
          <w:b/>
        </w:rPr>
      </w:pPr>
      <w:r w:rsidRPr="00511C8B">
        <w:rPr>
          <w:rFonts w:asciiTheme="majorHAnsi" w:hAnsiTheme="majorHAnsi" w:cstheme="majorHAnsi"/>
          <w:b/>
        </w:rPr>
        <w:t>COMMUNICATION AND SUPPORT</w:t>
      </w:r>
    </w:p>
    <w:p w:rsidR="00B754C1" w:rsidRPr="00511C8B" w:rsidRDefault="00B754C1" w:rsidP="003D25C9">
      <w:pPr>
        <w:rPr>
          <w:rFonts w:asciiTheme="majorHAnsi" w:hAnsiTheme="majorHAnsi" w:cstheme="majorHAnsi"/>
        </w:rPr>
      </w:pPr>
      <w:r w:rsidRPr="00511C8B">
        <w:rPr>
          <w:rFonts w:asciiTheme="majorHAnsi" w:hAnsiTheme="majorHAnsi" w:cstheme="majorHAnsi"/>
        </w:rPr>
        <w:t>If you have any questions or are having difficulties with the course material, please contact your Instructor.</w:t>
      </w:r>
      <w:r w:rsidR="00F15E52" w:rsidRPr="00511C8B">
        <w:rPr>
          <w:rFonts w:asciiTheme="majorHAnsi" w:hAnsiTheme="majorHAnsi" w:cstheme="majorHAnsi"/>
        </w:rPr>
        <w:t xml:space="preserve"> Office Phone: 903-886-5537, Cell Phone: 214-663-6102, Office Fax: 903-886-5581, University Email Address: </w:t>
      </w:r>
      <w:hyperlink r:id="rId25" w:history="1">
        <w:r w:rsidR="00F15E52" w:rsidRPr="00511C8B">
          <w:rPr>
            <w:rStyle w:val="Hyperlink"/>
            <w:rFonts w:asciiTheme="majorHAnsi" w:hAnsiTheme="majorHAnsi" w:cstheme="majorHAnsi"/>
          </w:rPr>
          <w:t>Josh.Thompson@tamuc.edu</w:t>
        </w:r>
      </w:hyperlink>
      <w:r w:rsidR="00F15E52" w:rsidRPr="00511C8B">
        <w:rPr>
          <w:rFonts w:asciiTheme="majorHAnsi" w:hAnsiTheme="majorHAnsi" w:cstheme="majorHAnsi"/>
        </w:rPr>
        <w:t xml:space="preserve">. </w:t>
      </w:r>
    </w:p>
    <w:p w:rsidR="00AB3FCE" w:rsidRPr="00511C8B" w:rsidRDefault="00AB3FCE" w:rsidP="003D25C9">
      <w:pPr>
        <w:rPr>
          <w:rFonts w:asciiTheme="majorHAnsi" w:hAnsiTheme="majorHAnsi" w:cstheme="majorHAnsi"/>
          <w:b/>
        </w:rPr>
      </w:pPr>
    </w:p>
    <w:p w:rsidR="00B754C1" w:rsidRPr="00511C8B" w:rsidRDefault="00B754C1" w:rsidP="003D25C9">
      <w:pPr>
        <w:rPr>
          <w:rFonts w:asciiTheme="majorHAnsi" w:hAnsiTheme="majorHAnsi" w:cstheme="majorHAnsi"/>
          <w:b/>
        </w:rPr>
      </w:pPr>
      <w:r w:rsidRPr="00511C8B">
        <w:rPr>
          <w:rFonts w:asciiTheme="majorHAnsi" w:hAnsiTheme="majorHAnsi" w:cstheme="majorHAnsi"/>
          <w:b/>
        </w:rPr>
        <w:t>Technical</w:t>
      </w:r>
      <w:r w:rsidR="005E35E0" w:rsidRPr="00511C8B">
        <w:rPr>
          <w:rFonts w:asciiTheme="majorHAnsi" w:hAnsiTheme="majorHAnsi" w:cstheme="majorHAnsi"/>
          <w:b/>
        </w:rPr>
        <w:t xml:space="preserve"> </w:t>
      </w:r>
      <w:r w:rsidRPr="00511C8B">
        <w:rPr>
          <w:rFonts w:asciiTheme="majorHAnsi" w:hAnsiTheme="majorHAnsi" w:cstheme="majorHAnsi"/>
          <w:b/>
        </w:rPr>
        <w:t>Support</w:t>
      </w:r>
    </w:p>
    <w:p w:rsidR="007821FB" w:rsidRPr="00511C8B" w:rsidRDefault="00B754C1" w:rsidP="003D25C9">
      <w:pPr>
        <w:rPr>
          <w:rFonts w:asciiTheme="majorHAnsi" w:hAnsiTheme="majorHAnsi" w:cstheme="majorHAnsi"/>
        </w:rPr>
      </w:pPr>
      <w:r w:rsidRPr="00511C8B">
        <w:rPr>
          <w:rFonts w:asciiTheme="majorHAnsi" w:hAnsiTheme="majorHAnsi" w:cstheme="majorHAnsi"/>
        </w:rPr>
        <w:t>If you are having technical difficulty with any part of Brightspace, please contact Brightspace Tech</w:t>
      </w:r>
      <w:r w:rsidR="009552D6" w:rsidRPr="00511C8B">
        <w:rPr>
          <w:rFonts w:asciiTheme="majorHAnsi" w:hAnsiTheme="majorHAnsi" w:cstheme="majorHAnsi"/>
        </w:rPr>
        <w:t>nical Support at 1-877-325-7778. Other support options can be found here:</w:t>
      </w:r>
      <w:r w:rsidR="005E35E0" w:rsidRPr="00511C8B">
        <w:rPr>
          <w:rFonts w:asciiTheme="majorHAnsi" w:hAnsiTheme="majorHAnsi" w:cstheme="majorHAnsi"/>
        </w:rPr>
        <w:t xml:space="preserve"> </w:t>
      </w:r>
      <w:hyperlink r:id="rId26" w:history="1">
        <w:r w:rsidR="009552D6" w:rsidRPr="00511C8B">
          <w:rPr>
            <w:rStyle w:val="Hyperlink"/>
            <w:rFonts w:asciiTheme="majorHAnsi" w:hAnsiTheme="majorHAnsi" w:cstheme="majorHAnsi"/>
          </w:rPr>
          <w:t>https://community.brightspace.com/support/s/contactsupport</w:t>
        </w:r>
      </w:hyperlink>
      <w:r w:rsidR="009552D6" w:rsidRPr="00511C8B">
        <w:rPr>
          <w:rFonts w:asciiTheme="majorHAnsi" w:hAnsiTheme="majorHAnsi" w:cstheme="majorHAnsi"/>
        </w:rPr>
        <w:t xml:space="preserve"> </w:t>
      </w:r>
    </w:p>
    <w:p w:rsidR="00AB3FCE" w:rsidRPr="00511C8B" w:rsidRDefault="00AB3FCE" w:rsidP="003D25C9">
      <w:pPr>
        <w:rPr>
          <w:rFonts w:asciiTheme="majorHAnsi" w:hAnsiTheme="majorHAnsi" w:cstheme="majorHAnsi"/>
          <w:b/>
        </w:rPr>
      </w:pPr>
    </w:p>
    <w:p w:rsidR="00732235" w:rsidRPr="00511C8B" w:rsidRDefault="00732235" w:rsidP="003D25C9">
      <w:pPr>
        <w:rPr>
          <w:rFonts w:asciiTheme="majorHAnsi" w:hAnsiTheme="majorHAnsi" w:cstheme="majorHAnsi"/>
          <w:b/>
        </w:rPr>
      </w:pPr>
      <w:r w:rsidRPr="00511C8B">
        <w:rPr>
          <w:rFonts w:asciiTheme="majorHAnsi" w:hAnsiTheme="majorHAnsi" w:cstheme="majorHAnsi"/>
          <w:b/>
        </w:rPr>
        <w:t>Interaction with Instructor Statement</w:t>
      </w:r>
    </w:p>
    <w:p w:rsidR="0043187A" w:rsidRPr="00511C8B" w:rsidRDefault="0043187A" w:rsidP="003D25C9">
      <w:pPr>
        <w:rPr>
          <w:rFonts w:asciiTheme="majorHAnsi" w:hAnsiTheme="majorHAnsi" w:cstheme="majorHAnsi"/>
        </w:rPr>
      </w:pPr>
      <w:r w:rsidRPr="00511C8B">
        <w:rPr>
          <w:rFonts w:asciiTheme="majorHAnsi" w:hAnsiTheme="majorHAnsi" w:cstheme="majorHAnsi"/>
        </w:rPr>
        <w:lastRenderedPageBreak/>
        <w:t xml:space="preserve">Preferred Form of Communication: For general questions, I prefer you post your question in Virtual Office. That way others may see our communication and they may benefit. Please email me anytime to ask a question about your particular work. You may call or text my cell phone anytime between 9am-9pm, Mon-Fri, or up until 3pm on Saturdays. </w:t>
      </w:r>
    </w:p>
    <w:p w:rsidR="00F15E52" w:rsidRPr="00511C8B" w:rsidRDefault="00F15E52" w:rsidP="003D25C9">
      <w:pPr>
        <w:rPr>
          <w:rFonts w:asciiTheme="majorHAnsi" w:hAnsiTheme="majorHAnsi" w:cstheme="majorHAnsi"/>
        </w:rPr>
      </w:pPr>
      <w:r w:rsidRPr="00511C8B">
        <w:rPr>
          <w:rFonts w:asciiTheme="majorHAnsi" w:hAnsiTheme="majorHAnsi" w:cstheme="majorHAnsi"/>
        </w:rPr>
        <w:t>Office Phone: 903-886-5537</w:t>
      </w:r>
    </w:p>
    <w:p w:rsidR="00F15E52" w:rsidRPr="00511C8B" w:rsidRDefault="00F15E52" w:rsidP="003D25C9">
      <w:pPr>
        <w:rPr>
          <w:rFonts w:asciiTheme="majorHAnsi" w:hAnsiTheme="majorHAnsi" w:cstheme="majorHAnsi"/>
        </w:rPr>
      </w:pPr>
      <w:r w:rsidRPr="00511C8B">
        <w:rPr>
          <w:rFonts w:asciiTheme="majorHAnsi" w:hAnsiTheme="majorHAnsi" w:cstheme="majorHAnsi"/>
        </w:rPr>
        <w:t>Cell Phone: 214-663-6102</w:t>
      </w:r>
    </w:p>
    <w:p w:rsidR="00F15E52" w:rsidRPr="00511C8B" w:rsidRDefault="00F15E52" w:rsidP="003D25C9">
      <w:pPr>
        <w:rPr>
          <w:rFonts w:asciiTheme="majorHAnsi" w:hAnsiTheme="majorHAnsi" w:cstheme="majorHAnsi"/>
        </w:rPr>
      </w:pPr>
      <w:r w:rsidRPr="00511C8B">
        <w:rPr>
          <w:rFonts w:asciiTheme="majorHAnsi" w:hAnsiTheme="majorHAnsi" w:cstheme="majorHAnsi"/>
        </w:rPr>
        <w:t>Office Fax: 903-886-5581</w:t>
      </w:r>
    </w:p>
    <w:p w:rsidR="0043187A" w:rsidRPr="00511C8B" w:rsidRDefault="00F15E52" w:rsidP="003D25C9">
      <w:pPr>
        <w:rPr>
          <w:rFonts w:asciiTheme="majorHAnsi" w:hAnsiTheme="majorHAnsi" w:cstheme="majorHAnsi"/>
        </w:rPr>
      </w:pPr>
      <w:r w:rsidRPr="00511C8B">
        <w:rPr>
          <w:rFonts w:asciiTheme="majorHAnsi" w:hAnsiTheme="majorHAnsi" w:cstheme="majorHAnsi"/>
        </w:rPr>
        <w:t xml:space="preserve">University Email Address: </w:t>
      </w:r>
      <w:hyperlink r:id="rId27" w:history="1">
        <w:r w:rsidRPr="00511C8B">
          <w:rPr>
            <w:rStyle w:val="Hyperlink"/>
            <w:rFonts w:asciiTheme="majorHAnsi" w:hAnsiTheme="majorHAnsi" w:cstheme="majorHAnsi"/>
          </w:rPr>
          <w:t>Josh.Thompson@tamuc.edu</w:t>
        </w:r>
      </w:hyperlink>
    </w:p>
    <w:p w:rsidR="00AB3FCE" w:rsidRPr="00511C8B" w:rsidRDefault="00AB3FCE" w:rsidP="003D25C9">
      <w:pPr>
        <w:rPr>
          <w:rFonts w:asciiTheme="majorHAnsi" w:hAnsiTheme="majorHAnsi" w:cstheme="majorHAnsi"/>
          <w:b/>
        </w:rPr>
      </w:pPr>
    </w:p>
    <w:p w:rsidR="0043187A" w:rsidRPr="00511C8B" w:rsidRDefault="0043187A" w:rsidP="003D25C9">
      <w:pPr>
        <w:rPr>
          <w:rFonts w:asciiTheme="majorHAnsi" w:hAnsiTheme="majorHAnsi" w:cstheme="majorHAnsi"/>
        </w:rPr>
      </w:pPr>
      <w:r w:rsidRPr="00511C8B">
        <w:rPr>
          <w:rFonts w:asciiTheme="majorHAnsi" w:hAnsiTheme="majorHAnsi" w:cstheme="majorHAnsi"/>
          <w:b/>
        </w:rPr>
        <w:t>Communication Response Time:</w:t>
      </w:r>
      <w:r w:rsidRPr="00511C8B">
        <w:rPr>
          <w:rFonts w:asciiTheme="majorHAnsi" w:hAnsiTheme="majorHAnsi" w:cstheme="majorHAnsi"/>
        </w:rPr>
        <w:t xml:space="preserve"> Expect to hear back from me within the next working day or two. Please ask again anytime I don't answer promptly or completely.</w:t>
      </w:r>
    </w:p>
    <w:p w:rsidR="00732235" w:rsidRPr="00511C8B" w:rsidRDefault="0043187A" w:rsidP="003D25C9">
      <w:pPr>
        <w:rPr>
          <w:rFonts w:asciiTheme="majorHAnsi" w:hAnsiTheme="majorHAnsi" w:cstheme="majorHAnsi"/>
        </w:rPr>
      </w:pPr>
      <w:r w:rsidRPr="00511C8B">
        <w:rPr>
          <w:rFonts w:asciiTheme="majorHAnsi" w:hAnsiTheme="majorHAnsi" w:cstheme="majorHAnsi"/>
        </w:rPr>
        <w:t xml:space="preserve">Communicate with me as needed. Use </w:t>
      </w:r>
      <w:hyperlink r:id="rId28" w:history="1">
        <w:r w:rsidRPr="00511C8B">
          <w:rPr>
            <w:rStyle w:val="Hyperlink"/>
            <w:rFonts w:asciiTheme="majorHAnsi" w:hAnsiTheme="majorHAnsi" w:cstheme="majorHAnsi"/>
          </w:rPr>
          <w:t>Josh.Thompson@tamuc.edu</w:t>
        </w:r>
      </w:hyperlink>
      <w:r w:rsidRPr="00511C8B">
        <w:rPr>
          <w:rFonts w:asciiTheme="majorHAnsi" w:hAnsiTheme="majorHAnsi" w:cstheme="majorHAnsi"/>
        </w:rPr>
        <w:t xml:space="preserve"> or my office phone 903-886-5537 or cell phone 214-663-6102 (preferred).</w:t>
      </w:r>
    </w:p>
    <w:p w:rsidR="00AB3FCE" w:rsidRPr="00511C8B" w:rsidRDefault="00AB3FCE" w:rsidP="003D25C9">
      <w:pPr>
        <w:rPr>
          <w:rFonts w:asciiTheme="majorHAnsi" w:hAnsiTheme="majorHAnsi" w:cstheme="majorHAnsi"/>
        </w:rPr>
      </w:pPr>
    </w:p>
    <w:p w:rsidR="005E35E0" w:rsidRPr="00511C8B" w:rsidRDefault="0043187A" w:rsidP="003D25C9">
      <w:pPr>
        <w:rPr>
          <w:rFonts w:asciiTheme="majorHAnsi" w:hAnsiTheme="majorHAnsi" w:cstheme="majorHAnsi"/>
        </w:rPr>
      </w:pPr>
      <w:r w:rsidRPr="00511C8B">
        <w:rPr>
          <w:rFonts w:asciiTheme="majorHAnsi" w:hAnsiTheme="majorHAnsi" w:cstheme="majorHAnsi"/>
          <w:b/>
        </w:rPr>
        <w:t xml:space="preserve">Feedback on student work: </w:t>
      </w:r>
      <w:r w:rsidRPr="00511C8B">
        <w:rPr>
          <w:rFonts w:asciiTheme="majorHAnsi" w:hAnsiTheme="majorHAnsi" w:cstheme="majorHAnsi"/>
        </w:rPr>
        <w:t xml:space="preserve">Quizzes and online exams are auto-graded. Short answer questions require manual grading, as do all objects uploaded in assignments or online Gallery Walks. Generally, I catch up reviewing your work around the end of the month – please permit me two to three weeks to respond to your work with my feedback. If you don’t hear from me within a month, please ask me to review your work again. </w:t>
      </w:r>
    </w:p>
    <w:p w:rsidR="00AB3FCE" w:rsidRPr="00511C8B" w:rsidRDefault="00AB3FCE" w:rsidP="003D25C9">
      <w:pPr>
        <w:rPr>
          <w:rFonts w:asciiTheme="majorHAnsi" w:hAnsiTheme="majorHAnsi" w:cstheme="majorHAnsi"/>
        </w:rPr>
      </w:pPr>
    </w:p>
    <w:p w:rsidR="00732235" w:rsidRPr="00511C8B" w:rsidRDefault="00732235" w:rsidP="00AB3FCE">
      <w:pPr>
        <w:jc w:val="center"/>
        <w:rPr>
          <w:rFonts w:asciiTheme="majorHAnsi" w:hAnsiTheme="majorHAnsi" w:cstheme="majorHAnsi"/>
          <w:b/>
        </w:rPr>
      </w:pPr>
      <w:r w:rsidRPr="00511C8B">
        <w:rPr>
          <w:rFonts w:asciiTheme="majorHAnsi" w:hAnsiTheme="majorHAnsi" w:cstheme="majorHAnsi"/>
          <w:b/>
        </w:rPr>
        <w:t>COURSE AND UNIVERSITY PROCEDURES/POLICIES</w:t>
      </w:r>
    </w:p>
    <w:p w:rsidR="00732235" w:rsidRPr="00511C8B" w:rsidRDefault="00732235" w:rsidP="003D25C9">
      <w:pPr>
        <w:rPr>
          <w:rFonts w:asciiTheme="majorHAnsi" w:hAnsiTheme="majorHAnsi" w:cstheme="majorHAnsi"/>
          <w:b/>
        </w:rPr>
      </w:pPr>
      <w:r w:rsidRPr="00511C8B">
        <w:rPr>
          <w:rFonts w:asciiTheme="majorHAnsi" w:hAnsiTheme="majorHAnsi" w:cstheme="majorHAnsi"/>
          <w:b/>
        </w:rPr>
        <w:t>Course Specific Procedures</w:t>
      </w:r>
      <w:r w:rsidR="009145A6" w:rsidRPr="00511C8B">
        <w:rPr>
          <w:rFonts w:asciiTheme="majorHAnsi" w:hAnsiTheme="majorHAnsi" w:cstheme="majorHAnsi"/>
          <w:b/>
        </w:rPr>
        <w:t>/Policies</w:t>
      </w:r>
    </w:p>
    <w:p w:rsidR="0043187A" w:rsidRPr="00511C8B" w:rsidRDefault="0043187A" w:rsidP="003D25C9">
      <w:pPr>
        <w:rPr>
          <w:rFonts w:asciiTheme="majorHAnsi" w:hAnsiTheme="majorHAnsi" w:cstheme="majorHAnsi"/>
        </w:rPr>
      </w:pPr>
      <w:r w:rsidRPr="00511C8B">
        <w:rPr>
          <w:rFonts w:asciiTheme="majorHAnsi" w:hAnsiTheme="majorHAnsi" w:cstheme="majorHAnsi"/>
          <w:b/>
        </w:rPr>
        <w:t>Attendance</w:t>
      </w:r>
      <w:r w:rsidR="00AB3FCE" w:rsidRPr="00511C8B">
        <w:rPr>
          <w:rFonts w:asciiTheme="majorHAnsi" w:hAnsiTheme="majorHAnsi" w:cstheme="majorHAnsi"/>
          <w:b/>
        </w:rPr>
        <w:t xml:space="preserve">: </w:t>
      </w:r>
      <w:r w:rsidRPr="00511C8B">
        <w:rPr>
          <w:rFonts w:asciiTheme="majorHAnsi" w:hAnsiTheme="majorHAnsi" w:cstheme="majorHAnsi"/>
        </w:rPr>
        <w:t xml:space="preserve">Attendance online </w:t>
      </w:r>
      <w:r w:rsidR="00AB3FCE" w:rsidRPr="00511C8B">
        <w:rPr>
          <w:rFonts w:asciiTheme="majorHAnsi" w:hAnsiTheme="majorHAnsi" w:cstheme="majorHAnsi"/>
        </w:rPr>
        <w:t>i</w:t>
      </w:r>
      <w:r w:rsidRPr="00511C8B">
        <w:rPr>
          <w:rFonts w:asciiTheme="majorHAnsi" w:hAnsiTheme="majorHAnsi" w:cstheme="majorHAnsi"/>
        </w:rPr>
        <w:t>s expected</w:t>
      </w:r>
      <w:r w:rsidR="00AB3FCE" w:rsidRPr="00511C8B">
        <w:rPr>
          <w:rFonts w:asciiTheme="majorHAnsi" w:hAnsiTheme="majorHAnsi" w:cstheme="majorHAnsi"/>
        </w:rPr>
        <w:t xml:space="preserve"> &amp; required</w:t>
      </w:r>
      <w:r w:rsidRPr="00511C8B">
        <w:rPr>
          <w:rFonts w:asciiTheme="majorHAnsi" w:hAnsiTheme="majorHAnsi" w:cstheme="majorHAnsi"/>
        </w:rPr>
        <w:t xml:space="preserve">; regular, consistent participation is important. We do important things every week of class – don’t miss it. Excessive absences (less than </w:t>
      </w:r>
      <w:r w:rsidR="00905CD9">
        <w:rPr>
          <w:rFonts w:asciiTheme="majorHAnsi" w:hAnsiTheme="majorHAnsi" w:cstheme="majorHAnsi"/>
        </w:rPr>
        <w:t>3</w:t>
      </w:r>
      <w:r w:rsidRPr="00511C8B">
        <w:rPr>
          <w:rFonts w:asciiTheme="majorHAnsi" w:hAnsiTheme="majorHAnsi" w:cstheme="majorHAnsi"/>
        </w:rPr>
        <w:t xml:space="preserve"> hours a week logged in to D2L, or </w:t>
      </w:r>
      <w:r w:rsidR="00905CD9">
        <w:rPr>
          <w:rFonts w:asciiTheme="majorHAnsi" w:hAnsiTheme="majorHAnsi" w:cstheme="majorHAnsi"/>
        </w:rPr>
        <w:t>10</w:t>
      </w:r>
      <w:r w:rsidRPr="00511C8B">
        <w:rPr>
          <w:rFonts w:asciiTheme="majorHAnsi" w:hAnsiTheme="majorHAnsi" w:cstheme="majorHAnsi"/>
        </w:rPr>
        <w:t xml:space="preserve"> days without logging into D2L) may prompt an administrative withdrawal.</w:t>
      </w:r>
    </w:p>
    <w:p w:rsidR="00AB3FCE" w:rsidRPr="00511C8B" w:rsidRDefault="00AB3FCE" w:rsidP="003D25C9">
      <w:pPr>
        <w:rPr>
          <w:rFonts w:asciiTheme="majorHAnsi" w:hAnsiTheme="majorHAnsi" w:cstheme="majorHAnsi"/>
        </w:rPr>
      </w:pPr>
    </w:p>
    <w:p w:rsidR="0043187A" w:rsidRPr="00511C8B" w:rsidRDefault="0043187A" w:rsidP="003D25C9">
      <w:pPr>
        <w:rPr>
          <w:rFonts w:asciiTheme="majorHAnsi" w:hAnsiTheme="majorHAnsi" w:cstheme="majorHAnsi"/>
          <w:b/>
        </w:rPr>
      </w:pPr>
      <w:r w:rsidRPr="00511C8B">
        <w:rPr>
          <w:rFonts w:asciiTheme="majorHAnsi" w:hAnsiTheme="majorHAnsi" w:cstheme="majorHAnsi"/>
          <w:b/>
        </w:rPr>
        <w:t>Participation</w:t>
      </w:r>
    </w:p>
    <w:p w:rsidR="0043187A" w:rsidRPr="00511C8B" w:rsidRDefault="0043187A" w:rsidP="003D25C9">
      <w:pPr>
        <w:rPr>
          <w:rFonts w:asciiTheme="majorHAnsi" w:hAnsiTheme="majorHAnsi" w:cstheme="majorHAnsi"/>
        </w:rPr>
      </w:pPr>
      <w:r w:rsidRPr="00511C8B">
        <w:rPr>
          <w:rFonts w:asciiTheme="majorHAnsi" w:hAnsiTheme="majorHAnsi" w:cstheme="majorHAnsi"/>
        </w:rPr>
        <w:t xml:space="preserve">This course builds cumulative knowledge and insight; you cannot pass the class by just completing assignments all at one time. You must follow along and contribute as chapters, units, discussions, and projects unfold throughout the semester. </w:t>
      </w:r>
    </w:p>
    <w:p w:rsidR="00AB3FCE" w:rsidRPr="00511C8B" w:rsidRDefault="00AB3FCE" w:rsidP="003D25C9">
      <w:pPr>
        <w:rPr>
          <w:rFonts w:asciiTheme="majorHAnsi" w:hAnsiTheme="majorHAnsi" w:cstheme="majorHAnsi"/>
        </w:rPr>
      </w:pPr>
    </w:p>
    <w:p w:rsidR="0043187A" w:rsidRPr="00511C8B" w:rsidRDefault="0043187A" w:rsidP="003D25C9">
      <w:pPr>
        <w:rPr>
          <w:rFonts w:asciiTheme="majorHAnsi" w:hAnsiTheme="majorHAnsi" w:cstheme="majorHAnsi"/>
          <w:b/>
        </w:rPr>
      </w:pPr>
      <w:r w:rsidRPr="00511C8B">
        <w:rPr>
          <w:rFonts w:asciiTheme="majorHAnsi" w:hAnsiTheme="majorHAnsi" w:cstheme="majorHAnsi"/>
          <w:b/>
        </w:rPr>
        <w:t>Grading</w:t>
      </w:r>
    </w:p>
    <w:p w:rsidR="0043187A" w:rsidRPr="00511C8B" w:rsidRDefault="0043187A" w:rsidP="003D25C9">
      <w:pPr>
        <w:rPr>
          <w:rFonts w:asciiTheme="majorHAnsi" w:hAnsiTheme="majorHAnsi" w:cstheme="majorHAnsi"/>
        </w:rPr>
      </w:pPr>
      <w:r w:rsidRPr="00511C8B">
        <w:rPr>
          <w:rFonts w:asciiTheme="majorHAnsi" w:hAnsiTheme="majorHAnsi" w:cstheme="majorHAnsi"/>
        </w:rPr>
        <w:t>A holistic grading approach is sought. Rather than a scorecard with points, students must account for their mastery of the course objectives, and thus their grade in the course. This is done through the use of the Professional Behavior Survey. You will self-evaluate your professional behaviors TWICE, once at the beginning, and again at the end of the course.</w:t>
      </w:r>
    </w:p>
    <w:p w:rsidR="00AB3FCE" w:rsidRPr="00511C8B" w:rsidRDefault="00AB3FCE" w:rsidP="003D25C9">
      <w:pPr>
        <w:rPr>
          <w:rFonts w:asciiTheme="majorHAnsi" w:hAnsiTheme="majorHAnsi" w:cstheme="majorHAnsi"/>
        </w:rPr>
      </w:pPr>
    </w:p>
    <w:p w:rsidR="00732235" w:rsidRPr="00511C8B" w:rsidRDefault="00732235" w:rsidP="003D25C9">
      <w:pPr>
        <w:rPr>
          <w:rFonts w:asciiTheme="majorHAnsi" w:hAnsiTheme="majorHAnsi" w:cstheme="majorHAnsi"/>
          <w:b/>
        </w:rPr>
      </w:pPr>
      <w:r w:rsidRPr="00511C8B">
        <w:rPr>
          <w:rFonts w:asciiTheme="majorHAnsi" w:hAnsiTheme="majorHAnsi" w:cstheme="majorHAnsi"/>
          <w:b/>
        </w:rPr>
        <w:t>Syllabus Change Policy</w:t>
      </w:r>
    </w:p>
    <w:p w:rsidR="00732235" w:rsidRPr="00511C8B" w:rsidRDefault="00732235" w:rsidP="003D25C9">
      <w:pPr>
        <w:rPr>
          <w:rFonts w:asciiTheme="majorHAnsi" w:hAnsiTheme="majorHAnsi" w:cstheme="majorHAnsi"/>
        </w:rPr>
      </w:pPr>
      <w:r w:rsidRPr="00511C8B">
        <w:rPr>
          <w:rFonts w:asciiTheme="majorHAnsi" w:hAnsiTheme="majorHAnsi" w:cstheme="majorHAnsi"/>
        </w:rPr>
        <w:t>The syllabus is a guide.  Circumstances and events, such as student progress, may make it necessary for the instructor to modify the syllabus during the semester.  Any changes made to the syllabus will be announced in advance.</w:t>
      </w:r>
    </w:p>
    <w:p w:rsidR="00732235" w:rsidRPr="00511C8B" w:rsidRDefault="00732235" w:rsidP="003D25C9">
      <w:pPr>
        <w:rPr>
          <w:rFonts w:asciiTheme="majorHAnsi" w:hAnsiTheme="majorHAnsi" w:cstheme="majorHAnsi"/>
        </w:rPr>
      </w:pPr>
    </w:p>
    <w:p w:rsidR="00732235" w:rsidRPr="00511C8B" w:rsidRDefault="00732235" w:rsidP="003D25C9">
      <w:pPr>
        <w:rPr>
          <w:rFonts w:asciiTheme="majorHAnsi" w:hAnsiTheme="majorHAnsi" w:cstheme="majorHAnsi"/>
          <w:b/>
        </w:rPr>
      </w:pPr>
      <w:r w:rsidRPr="00511C8B">
        <w:rPr>
          <w:rFonts w:asciiTheme="majorHAnsi" w:hAnsiTheme="majorHAnsi" w:cstheme="majorHAnsi"/>
          <w:b/>
        </w:rPr>
        <w:t>University Specific Procedures</w:t>
      </w:r>
    </w:p>
    <w:p w:rsidR="00541F7E" w:rsidRPr="00511C8B" w:rsidRDefault="00732235" w:rsidP="003D25C9">
      <w:pPr>
        <w:rPr>
          <w:rFonts w:asciiTheme="majorHAnsi" w:hAnsiTheme="majorHAnsi" w:cstheme="majorHAnsi"/>
        </w:rPr>
      </w:pPr>
      <w:r w:rsidRPr="00511C8B">
        <w:rPr>
          <w:rFonts w:asciiTheme="majorHAnsi" w:hAnsiTheme="majorHAnsi" w:cstheme="majorHAnsi"/>
          <w:b/>
        </w:rPr>
        <w:lastRenderedPageBreak/>
        <w:t>Student Conduct</w:t>
      </w:r>
      <w:r w:rsidR="00AB3FCE" w:rsidRPr="00511C8B">
        <w:rPr>
          <w:rFonts w:asciiTheme="majorHAnsi" w:hAnsiTheme="majorHAnsi" w:cstheme="majorHAnsi"/>
          <w:b/>
        </w:rPr>
        <w:t xml:space="preserve">: </w:t>
      </w:r>
      <w:r w:rsidRPr="00511C8B">
        <w:rPr>
          <w:rFonts w:asciiTheme="majorHAnsi" w:hAnsiTheme="majorHAnsi" w:cstheme="majorHAnsi"/>
        </w:rPr>
        <w:t>All students enrolled at the University shall follow the tenets of common decency and acceptable behavior conducive to a positive learning environment</w:t>
      </w:r>
      <w:r w:rsidR="00541F7E" w:rsidRPr="00511C8B">
        <w:rPr>
          <w:rFonts w:asciiTheme="majorHAnsi" w:hAnsiTheme="majorHAnsi" w:cstheme="majorHAnsi"/>
        </w:rPr>
        <w:t>.</w:t>
      </w:r>
      <w:r w:rsidR="007F0472" w:rsidRPr="00511C8B">
        <w:rPr>
          <w:rFonts w:asciiTheme="majorHAnsi" w:hAnsiTheme="majorHAnsi" w:cstheme="majorHAnsi"/>
        </w:rPr>
        <w:t xml:space="preserve">  The Code of Student Conduct is described in detail in the</w:t>
      </w:r>
      <w:r w:rsidR="00541F7E" w:rsidRPr="00511C8B">
        <w:rPr>
          <w:rFonts w:asciiTheme="majorHAnsi" w:hAnsiTheme="majorHAnsi" w:cstheme="majorHAnsi"/>
        </w:rPr>
        <w:t xml:space="preserve"> </w:t>
      </w:r>
      <w:hyperlink r:id="rId29" w:history="1">
        <w:r w:rsidR="00541F7E" w:rsidRPr="00511C8B">
          <w:rPr>
            <w:rStyle w:val="Hyperlink"/>
            <w:rFonts w:asciiTheme="majorHAnsi" w:hAnsiTheme="majorHAnsi" w:cstheme="majorHAnsi"/>
          </w:rPr>
          <w:t>Student Guidebook</w:t>
        </w:r>
      </w:hyperlink>
      <w:r w:rsidR="007F0472" w:rsidRPr="00511C8B">
        <w:rPr>
          <w:rFonts w:asciiTheme="majorHAnsi" w:hAnsiTheme="majorHAnsi" w:cstheme="majorHAnsi"/>
        </w:rPr>
        <w:t>.</w:t>
      </w:r>
    </w:p>
    <w:p w:rsidR="00105EF9" w:rsidRPr="00511C8B" w:rsidRDefault="00BA2609" w:rsidP="003D25C9">
      <w:pPr>
        <w:rPr>
          <w:rFonts w:asciiTheme="majorHAnsi" w:hAnsiTheme="majorHAnsi" w:cstheme="majorHAnsi"/>
        </w:rPr>
      </w:pPr>
      <w:hyperlink r:id="rId30" w:history="1">
        <w:r w:rsidR="00105EF9" w:rsidRPr="00511C8B">
          <w:rPr>
            <w:rStyle w:val="Hyperlink"/>
            <w:rFonts w:asciiTheme="majorHAnsi" w:hAnsiTheme="majorHAnsi" w:cstheme="majorHAnsi"/>
          </w:rPr>
          <w:t>http://www.tamuc.edu/Admissions/oneStopShop/undergraduateAdmissions/studentGuidebook.aspx</w:t>
        </w:r>
      </w:hyperlink>
    </w:p>
    <w:p w:rsidR="00732235" w:rsidRPr="00511C8B" w:rsidRDefault="00732235" w:rsidP="003D25C9">
      <w:pPr>
        <w:rPr>
          <w:rFonts w:asciiTheme="majorHAnsi" w:hAnsiTheme="majorHAnsi" w:cstheme="majorHAnsi"/>
        </w:rPr>
      </w:pPr>
    </w:p>
    <w:p w:rsidR="00732235" w:rsidRPr="00511C8B" w:rsidRDefault="00732235" w:rsidP="003D25C9">
      <w:pPr>
        <w:rPr>
          <w:rFonts w:asciiTheme="majorHAnsi" w:hAnsiTheme="majorHAnsi" w:cstheme="majorHAnsi"/>
        </w:rPr>
      </w:pPr>
      <w:r w:rsidRPr="00511C8B">
        <w:rPr>
          <w:rFonts w:asciiTheme="majorHAnsi" w:hAnsiTheme="majorHAnsi" w:cstheme="majorHAnsi"/>
        </w:rPr>
        <w:t xml:space="preserve">Students should also consult the Rules of Netiquette for more information regarding how to interact with students in an online forum: </w:t>
      </w:r>
      <w:hyperlink r:id="rId31" w:history="1">
        <w:r w:rsidR="009552D6" w:rsidRPr="00511C8B">
          <w:rPr>
            <w:rStyle w:val="Hyperlink"/>
            <w:rFonts w:asciiTheme="majorHAnsi" w:hAnsiTheme="majorHAnsi" w:cstheme="majorHAnsi"/>
          </w:rPr>
          <w:t>https://www.britannica.com/topic/netiquette</w:t>
        </w:r>
      </w:hyperlink>
    </w:p>
    <w:p w:rsidR="00AB3FCE" w:rsidRPr="00511C8B" w:rsidRDefault="00AB3FCE" w:rsidP="003D25C9">
      <w:pPr>
        <w:rPr>
          <w:rFonts w:asciiTheme="majorHAnsi" w:hAnsiTheme="majorHAnsi" w:cstheme="majorHAnsi"/>
        </w:rPr>
      </w:pPr>
    </w:p>
    <w:p w:rsidR="009034CE" w:rsidRPr="00511C8B" w:rsidRDefault="009034CE" w:rsidP="003D25C9">
      <w:pPr>
        <w:rPr>
          <w:rFonts w:asciiTheme="majorHAnsi" w:hAnsiTheme="majorHAnsi" w:cstheme="majorHAnsi"/>
          <w:b/>
        </w:rPr>
      </w:pPr>
      <w:r w:rsidRPr="00511C8B">
        <w:rPr>
          <w:rFonts w:asciiTheme="majorHAnsi" w:hAnsiTheme="majorHAnsi" w:cstheme="majorHAnsi"/>
          <w:b/>
        </w:rPr>
        <w:t>TAMUC Attendance</w:t>
      </w:r>
    </w:p>
    <w:p w:rsidR="004774D0" w:rsidRPr="00511C8B" w:rsidRDefault="004774D0" w:rsidP="003D25C9">
      <w:pPr>
        <w:rPr>
          <w:rFonts w:asciiTheme="majorHAnsi" w:hAnsiTheme="majorHAnsi" w:cstheme="majorHAnsi"/>
        </w:rPr>
      </w:pPr>
      <w:r w:rsidRPr="00511C8B">
        <w:rPr>
          <w:rFonts w:asciiTheme="majorHAnsi" w:hAnsiTheme="majorHAnsi" w:cstheme="majorHAnsi"/>
        </w:rPr>
        <w:t xml:space="preserve">For more information about the attendance policy please visit the </w:t>
      </w:r>
      <w:hyperlink r:id="rId32" w:history="1">
        <w:r w:rsidRPr="00511C8B">
          <w:rPr>
            <w:rStyle w:val="Hyperlink"/>
            <w:rFonts w:asciiTheme="majorHAnsi" w:hAnsiTheme="majorHAnsi" w:cstheme="majorHAnsi"/>
          </w:rPr>
          <w:t>Attendance</w:t>
        </w:r>
      </w:hyperlink>
      <w:r w:rsidRPr="00511C8B">
        <w:rPr>
          <w:rFonts w:asciiTheme="majorHAnsi" w:hAnsiTheme="majorHAnsi" w:cstheme="majorHAnsi"/>
        </w:rPr>
        <w:t xml:space="preserve"> webpage</w:t>
      </w:r>
      <w:r w:rsidR="008925AD" w:rsidRPr="00511C8B">
        <w:rPr>
          <w:rFonts w:asciiTheme="majorHAnsi" w:hAnsiTheme="majorHAnsi" w:cstheme="majorHAnsi"/>
        </w:rPr>
        <w:t xml:space="preserve"> and </w:t>
      </w:r>
      <w:hyperlink r:id="rId33" w:history="1">
        <w:r w:rsidR="000D7537" w:rsidRPr="00511C8B">
          <w:rPr>
            <w:rStyle w:val="Hyperlink"/>
            <w:rFonts w:asciiTheme="majorHAnsi" w:hAnsiTheme="majorHAnsi" w:cstheme="majorHAnsi"/>
          </w:rPr>
          <w:t>Procedure 13.99.99.R0.01</w:t>
        </w:r>
      </w:hyperlink>
      <w:r w:rsidRPr="00511C8B">
        <w:rPr>
          <w:rFonts w:asciiTheme="majorHAnsi" w:hAnsiTheme="majorHAnsi" w:cstheme="majorHAnsi"/>
        </w:rPr>
        <w:t>.</w:t>
      </w:r>
    </w:p>
    <w:p w:rsidR="009034CE" w:rsidRPr="00511C8B" w:rsidRDefault="00BA2609" w:rsidP="003D25C9">
      <w:pPr>
        <w:rPr>
          <w:rFonts w:asciiTheme="majorHAnsi" w:hAnsiTheme="majorHAnsi" w:cstheme="majorHAnsi"/>
        </w:rPr>
      </w:pPr>
      <w:hyperlink r:id="rId34" w:history="1">
        <w:r w:rsidR="004774D0" w:rsidRPr="00511C8B">
          <w:rPr>
            <w:rStyle w:val="Hyperlink"/>
            <w:rFonts w:asciiTheme="majorHAnsi" w:hAnsiTheme="majorHAnsi" w:cstheme="majorHAnsi"/>
          </w:rPr>
          <w:t>http://www.tamuc.edu/admissions/registrar/generalInformation/attendance.aspx</w:t>
        </w:r>
      </w:hyperlink>
    </w:p>
    <w:p w:rsidR="00A83A2C" w:rsidRPr="00511C8B" w:rsidRDefault="00A83A2C" w:rsidP="003D25C9">
      <w:pPr>
        <w:rPr>
          <w:rFonts w:asciiTheme="majorHAnsi" w:hAnsiTheme="majorHAnsi" w:cstheme="majorHAnsi"/>
        </w:rPr>
      </w:pPr>
    </w:p>
    <w:p w:rsidR="00A83A2C" w:rsidRPr="00511C8B" w:rsidRDefault="00BA2609" w:rsidP="003D25C9">
      <w:pPr>
        <w:rPr>
          <w:rFonts w:asciiTheme="majorHAnsi" w:hAnsiTheme="majorHAnsi" w:cstheme="majorHAnsi"/>
        </w:rPr>
      </w:pPr>
      <w:hyperlink r:id="rId35" w:history="1">
        <w:r w:rsidR="00A83A2C" w:rsidRPr="00511C8B">
          <w:rPr>
            <w:rStyle w:val="Hyperlink"/>
            <w:rFonts w:asciiTheme="majorHAnsi" w:hAnsiTheme="majorHAnsi" w:cstheme="majorHAnsi"/>
          </w:rPr>
          <w:t>http://www.tamuc.edu/aboutUs/policiesProceduresStandardsStatements/rulesProcedures/13students/academic/13.99.99.R0.01.pdf</w:t>
        </w:r>
      </w:hyperlink>
    </w:p>
    <w:p w:rsidR="00A83A2C" w:rsidRPr="00511C8B" w:rsidRDefault="00A83A2C" w:rsidP="003D25C9">
      <w:pPr>
        <w:rPr>
          <w:rFonts w:asciiTheme="majorHAnsi" w:hAnsiTheme="majorHAnsi" w:cstheme="majorHAnsi"/>
        </w:rPr>
      </w:pPr>
    </w:p>
    <w:p w:rsidR="00AC4300" w:rsidRPr="00511C8B" w:rsidRDefault="00AC4300" w:rsidP="003D25C9">
      <w:pPr>
        <w:rPr>
          <w:rFonts w:asciiTheme="majorHAnsi" w:hAnsiTheme="majorHAnsi" w:cstheme="majorHAnsi"/>
          <w:b/>
        </w:rPr>
      </w:pPr>
      <w:r w:rsidRPr="00511C8B">
        <w:rPr>
          <w:rFonts w:asciiTheme="majorHAnsi" w:hAnsiTheme="majorHAnsi" w:cstheme="majorHAnsi"/>
          <w:b/>
        </w:rPr>
        <w:t>Academic Integrity</w:t>
      </w:r>
    </w:p>
    <w:p w:rsidR="00AC4300" w:rsidRPr="00511C8B" w:rsidRDefault="00DE4183" w:rsidP="003D25C9">
      <w:pPr>
        <w:rPr>
          <w:rFonts w:asciiTheme="majorHAnsi" w:hAnsiTheme="majorHAnsi" w:cstheme="majorHAnsi"/>
        </w:rPr>
      </w:pPr>
      <w:r w:rsidRPr="00511C8B">
        <w:rPr>
          <w:rFonts w:asciiTheme="majorHAnsi" w:hAnsiTheme="majorHAnsi" w:cstheme="majorHAnsi"/>
        </w:rPr>
        <w:t>Students at Texas A&amp;M University-Commerce are expected to maintain high standards of integrity and honesty in all of their scholastic work.</w:t>
      </w:r>
      <w:r w:rsidR="00F8293D" w:rsidRPr="00511C8B">
        <w:rPr>
          <w:rFonts w:asciiTheme="majorHAnsi" w:hAnsiTheme="majorHAnsi" w:cstheme="majorHAnsi"/>
        </w:rPr>
        <w:t xml:space="preserve">  For more</w:t>
      </w:r>
      <w:r w:rsidR="00921ADC" w:rsidRPr="00511C8B">
        <w:rPr>
          <w:rFonts w:asciiTheme="majorHAnsi" w:hAnsiTheme="majorHAnsi" w:cstheme="majorHAnsi"/>
        </w:rPr>
        <w:t xml:space="preserve"> details and the definition of academic d</w:t>
      </w:r>
      <w:r w:rsidR="00F8293D" w:rsidRPr="00511C8B">
        <w:rPr>
          <w:rFonts w:asciiTheme="majorHAnsi" w:hAnsiTheme="majorHAnsi" w:cstheme="majorHAnsi"/>
        </w:rPr>
        <w:t>isho</w:t>
      </w:r>
      <w:r w:rsidR="003E0E18" w:rsidRPr="00511C8B">
        <w:rPr>
          <w:rFonts w:asciiTheme="majorHAnsi" w:hAnsiTheme="majorHAnsi" w:cstheme="majorHAnsi"/>
        </w:rPr>
        <w:t>nesty see the following procedures</w:t>
      </w:r>
      <w:r w:rsidR="00F8293D" w:rsidRPr="00511C8B">
        <w:rPr>
          <w:rFonts w:asciiTheme="majorHAnsi" w:hAnsiTheme="majorHAnsi" w:cstheme="majorHAnsi"/>
        </w:rPr>
        <w:t>:</w:t>
      </w:r>
    </w:p>
    <w:p w:rsidR="00952291" w:rsidRPr="00511C8B" w:rsidRDefault="00952291" w:rsidP="003D25C9">
      <w:pPr>
        <w:rPr>
          <w:rFonts w:asciiTheme="majorHAnsi" w:hAnsiTheme="majorHAnsi" w:cstheme="majorHAnsi"/>
        </w:rPr>
      </w:pPr>
    </w:p>
    <w:p w:rsidR="00952291" w:rsidRPr="00511C8B" w:rsidRDefault="00BA2609" w:rsidP="003D25C9">
      <w:pPr>
        <w:rPr>
          <w:rFonts w:asciiTheme="majorHAnsi" w:hAnsiTheme="majorHAnsi" w:cstheme="majorHAnsi"/>
        </w:rPr>
      </w:pPr>
      <w:hyperlink r:id="rId36" w:history="1">
        <w:r w:rsidR="00952291" w:rsidRPr="00511C8B">
          <w:rPr>
            <w:rStyle w:val="Hyperlink"/>
            <w:rFonts w:asciiTheme="majorHAnsi" w:hAnsiTheme="majorHAnsi" w:cstheme="majorHAnsi"/>
          </w:rPr>
          <w:t>Undergraduate Academic Dishonesty 13.99.99.R0.03</w:t>
        </w:r>
      </w:hyperlink>
    </w:p>
    <w:p w:rsidR="00952291" w:rsidRPr="00511C8B" w:rsidRDefault="00952291" w:rsidP="003D25C9">
      <w:pPr>
        <w:rPr>
          <w:rFonts w:asciiTheme="majorHAnsi" w:hAnsiTheme="majorHAnsi" w:cstheme="majorHAnsi"/>
        </w:rPr>
      </w:pPr>
    </w:p>
    <w:p w:rsidR="00952291" w:rsidRPr="00511C8B" w:rsidRDefault="00BA2609" w:rsidP="003D25C9">
      <w:pPr>
        <w:rPr>
          <w:rFonts w:asciiTheme="majorHAnsi" w:hAnsiTheme="majorHAnsi" w:cstheme="majorHAnsi"/>
        </w:rPr>
      </w:pPr>
      <w:hyperlink r:id="rId37" w:history="1">
        <w:r w:rsidR="00952291" w:rsidRPr="00511C8B">
          <w:rPr>
            <w:rStyle w:val="Hyperlink"/>
            <w:rFonts w:asciiTheme="majorHAnsi" w:hAnsiTheme="majorHAnsi" w:cstheme="majorHAnsi"/>
          </w:rPr>
          <w:t>http://www.tamuc.edu/aboutUs/policiesProceduresStandardsStatements/rulesProcedures/13students/undergraduates/13.99.99.R0.03UndergraduateAcademicDishonesty.pdf</w:t>
        </w:r>
      </w:hyperlink>
    </w:p>
    <w:p w:rsidR="00952291" w:rsidRPr="00511C8B" w:rsidRDefault="00952291" w:rsidP="003D25C9">
      <w:pPr>
        <w:rPr>
          <w:rFonts w:asciiTheme="majorHAnsi" w:hAnsiTheme="majorHAnsi" w:cstheme="majorHAnsi"/>
        </w:rPr>
      </w:pPr>
    </w:p>
    <w:p w:rsidR="00952291" w:rsidRPr="00511C8B" w:rsidRDefault="00BA2609" w:rsidP="003D25C9">
      <w:pPr>
        <w:rPr>
          <w:rFonts w:asciiTheme="majorHAnsi" w:hAnsiTheme="majorHAnsi" w:cstheme="majorHAnsi"/>
        </w:rPr>
      </w:pPr>
      <w:hyperlink r:id="rId38" w:history="1">
        <w:r w:rsidR="00CB0ADE" w:rsidRPr="00511C8B">
          <w:rPr>
            <w:rStyle w:val="Hyperlink"/>
            <w:rFonts w:asciiTheme="majorHAnsi" w:hAnsiTheme="majorHAnsi" w:cstheme="majorHAnsi"/>
          </w:rPr>
          <w:t>Graduate Student Academic Dishonesty 13.99.99.R0.10</w:t>
        </w:r>
      </w:hyperlink>
    </w:p>
    <w:p w:rsidR="00CB0ADE" w:rsidRPr="00511C8B" w:rsidRDefault="00CB0ADE" w:rsidP="003D25C9">
      <w:pPr>
        <w:rPr>
          <w:rFonts w:asciiTheme="majorHAnsi" w:hAnsiTheme="majorHAnsi" w:cstheme="majorHAnsi"/>
        </w:rPr>
      </w:pPr>
    </w:p>
    <w:p w:rsidR="00CB0ADE" w:rsidRPr="00511C8B" w:rsidRDefault="00BA2609" w:rsidP="003D25C9">
      <w:pPr>
        <w:rPr>
          <w:rFonts w:asciiTheme="majorHAnsi" w:hAnsiTheme="majorHAnsi" w:cstheme="majorHAnsi"/>
        </w:rPr>
      </w:pPr>
      <w:hyperlink r:id="rId39" w:history="1">
        <w:r w:rsidR="00CB0ADE" w:rsidRPr="00511C8B">
          <w:rPr>
            <w:rStyle w:val="Hyperlink"/>
            <w:rFonts w:asciiTheme="majorHAnsi" w:hAnsiTheme="majorHAnsi" w:cstheme="majorHAnsi"/>
          </w:rPr>
          <w:t>http://www.tamuc.edu/aboutUs/policiesProceduresStandardsStatements/rulesProcedures/13students/graduate/13.99.99.R0.10GraduateStudentAcademicDishonesty.pdf</w:t>
        </w:r>
      </w:hyperlink>
    </w:p>
    <w:p w:rsidR="00F8293D" w:rsidRPr="00511C8B" w:rsidRDefault="00F8293D" w:rsidP="003D25C9">
      <w:pPr>
        <w:rPr>
          <w:rFonts w:asciiTheme="majorHAnsi" w:hAnsiTheme="majorHAnsi" w:cstheme="majorHAnsi"/>
        </w:rPr>
      </w:pPr>
    </w:p>
    <w:p w:rsidR="00732235" w:rsidRPr="00511C8B" w:rsidRDefault="00732235" w:rsidP="003D25C9">
      <w:pPr>
        <w:rPr>
          <w:rFonts w:asciiTheme="majorHAnsi" w:hAnsiTheme="majorHAnsi" w:cstheme="majorHAnsi"/>
          <w:b/>
        </w:rPr>
      </w:pPr>
      <w:r w:rsidRPr="00511C8B">
        <w:rPr>
          <w:rFonts w:asciiTheme="majorHAnsi" w:hAnsiTheme="majorHAnsi" w:cstheme="majorHAnsi"/>
          <w:b/>
        </w:rPr>
        <w:t>Students with Disabilities</w:t>
      </w:r>
      <w:r w:rsidR="0070180D" w:rsidRPr="00511C8B">
        <w:rPr>
          <w:rFonts w:asciiTheme="majorHAnsi" w:hAnsiTheme="majorHAnsi" w:cstheme="majorHAnsi"/>
          <w:b/>
        </w:rPr>
        <w:t>-- ADA Statement</w:t>
      </w:r>
    </w:p>
    <w:p w:rsidR="00732235" w:rsidRPr="00511C8B" w:rsidRDefault="00732235" w:rsidP="003D25C9">
      <w:pPr>
        <w:rPr>
          <w:rFonts w:asciiTheme="majorHAnsi" w:hAnsiTheme="majorHAnsi" w:cstheme="majorHAnsi"/>
        </w:rPr>
      </w:pPr>
      <w:r w:rsidRPr="00511C8B">
        <w:rPr>
          <w:rFonts w:asciiTheme="majorHAnsi" w:hAnsiTheme="majorHAnsi" w:cstheme="majorHAnsi"/>
        </w:rPr>
        <w:t>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contact:</w:t>
      </w:r>
    </w:p>
    <w:p w:rsidR="0070180D" w:rsidRPr="00511C8B" w:rsidRDefault="0070180D" w:rsidP="003D25C9">
      <w:pPr>
        <w:rPr>
          <w:rFonts w:asciiTheme="majorHAnsi" w:hAnsiTheme="majorHAnsi" w:cstheme="majorHAnsi"/>
        </w:rPr>
      </w:pPr>
    </w:p>
    <w:p w:rsidR="00732235" w:rsidRPr="00511C8B" w:rsidRDefault="00732235" w:rsidP="003D25C9">
      <w:pPr>
        <w:rPr>
          <w:rFonts w:asciiTheme="majorHAnsi" w:hAnsiTheme="majorHAnsi" w:cstheme="majorHAnsi"/>
        </w:rPr>
      </w:pPr>
      <w:r w:rsidRPr="00511C8B">
        <w:rPr>
          <w:rFonts w:asciiTheme="majorHAnsi" w:hAnsiTheme="majorHAnsi" w:cstheme="majorHAnsi"/>
        </w:rPr>
        <w:t>Office of Student Disability Resources and Services</w:t>
      </w:r>
    </w:p>
    <w:p w:rsidR="00732235" w:rsidRPr="00511C8B" w:rsidRDefault="00732235" w:rsidP="003D25C9">
      <w:pPr>
        <w:rPr>
          <w:rFonts w:asciiTheme="majorHAnsi" w:hAnsiTheme="majorHAnsi" w:cstheme="majorHAnsi"/>
        </w:rPr>
      </w:pPr>
      <w:r w:rsidRPr="00511C8B">
        <w:rPr>
          <w:rFonts w:asciiTheme="majorHAnsi" w:hAnsiTheme="majorHAnsi" w:cstheme="majorHAnsi"/>
        </w:rPr>
        <w:t>Texas A&amp;M University-Commerce</w:t>
      </w:r>
    </w:p>
    <w:p w:rsidR="00732235" w:rsidRPr="00511C8B" w:rsidRDefault="00581149" w:rsidP="003D25C9">
      <w:pPr>
        <w:rPr>
          <w:rFonts w:asciiTheme="majorHAnsi" w:hAnsiTheme="majorHAnsi" w:cstheme="majorHAnsi"/>
        </w:rPr>
      </w:pPr>
      <w:r w:rsidRPr="00511C8B">
        <w:rPr>
          <w:rFonts w:asciiTheme="majorHAnsi" w:hAnsiTheme="majorHAnsi" w:cstheme="majorHAnsi"/>
        </w:rPr>
        <w:t>Gee Library- Room 16</w:t>
      </w:r>
      <w:r w:rsidR="00732235" w:rsidRPr="00511C8B">
        <w:rPr>
          <w:rFonts w:asciiTheme="majorHAnsi" w:hAnsiTheme="majorHAnsi" w:cstheme="majorHAnsi"/>
        </w:rPr>
        <w:t>2</w:t>
      </w:r>
    </w:p>
    <w:p w:rsidR="00732235" w:rsidRPr="00511C8B" w:rsidRDefault="00732235" w:rsidP="003D25C9">
      <w:pPr>
        <w:rPr>
          <w:rFonts w:asciiTheme="majorHAnsi" w:hAnsiTheme="majorHAnsi" w:cstheme="majorHAnsi"/>
        </w:rPr>
      </w:pPr>
      <w:r w:rsidRPr="00511C8B">
        <w:rPr>
          <w:rFonts w:asciiTheme="majorHAnsi" w:hAnsiTheme="majorHAnsi" w:cstheme="majorHAnsi"/>
        </w:rPr>
        <w:t>Phone (903) 886-5150 or (903) 886-5835</w:t>
      </w:r>
    </w:p>
    <w:p w:rsidR="00732235" w:rsidRPr="00511C8B" w:rsidRDefault="00732235" w:rsidP="003D25C9">
      <w:pPr>
        <w:rPr>
          <w:rFonts w:asciiTheme="majorHAnsi" w:hAnsiTheme="majorHAnsi" w:cstheme="majorHAnsi"/>
        </w:rPr>
      </w:pPr>
      <w:r w:rsidRPr="00511C8B">
        <w:rPr>
          <w:rFonts w:asciiTheme="majorHAnsi" w:hAnsiTheme="majorHAnsi" w:cstheme="majorHAnsi"/>
        </w:rPr>
        <w:t>Fax (903) 468-8148</w:t>
      </w:r>
    </w:p>
    <w:p w:rsidR="00732235" w:rsidRPr="00511C8B" w:rsidRDefault="00732235" w:rsidP="003D25C9">
      <w:pPr>
        <w:rPr>
          <w:rFonts w:asciiTheme="majorHAnsi" w:hAnsiTheme="majorHAnsi" w:cstheme="majorHAnsi"/>
        </w:rPr>
      </w:pPr>
      <w:r w:rsidRPr="00511C8B">
        <w:rPr>
          <w:rFonts w:asciiTheme="majorHAnsi" w:hAnsiTheme="majorHAnsi" w:cstheme="majorHAnsi"/>
        </w:rPr>
        <w:lastRenderedPageBreak/>
        <w:t xml:space="preserve">Email: </w:t>
      </w:r>
      <w:hyperlink r:id="rId40" w:history="1">
        <w:r w:rsidR="00B35DF6" w:rsidRPr="00511C8B">
          <w:rPr>
            <w:rStyle w:val="Hyperlink"/>
            <w:rFonts w:asciiTheme="majorHAnsi" w:hAnsiTheme="majorHAnsi" w:cstheme="majorHAnsi"/>
          </w:rPr>
          <w:t>studentdisabilityservices@tamuc.edu</w:t>
        </w:r>
      </w:hyperlink>
    </w:p>
    <w:p w:rsidR="00732235" w:rsidRPr="00511C8B" w:rsidRDefault="00732235" w:rsidP="003D25C9">
      <w:pPr>
        <w:rPr>
          <w:rFonts w:asciiTheme="majorHAnsi" w:hAnsiTheme="majorHAnsi" w:cstheme="majorHAnsi"/>
        </w:rPr>
      </w:pPr>
      <w:r w:rsidRPr="00511C8B">
        <w:rPr>
          <w:rFonts w:asciiTheme="majorHAnsi" w:hAnsiTheme="majorHAnsi" w:cstheme="majorHAnsi"/>
        </w:rPr>
        <w:t xml:space="preserve">Website: </w:t>
      </w:r>
      <w:hyperlink r:id="rId41" w:tooltip="Office of Student Disability Resources and Services" w:history="1">
        <w:r w:rsidRPr="00511C8B">
          <w:rPr>
            <w:rStyle w:val="Hyperlink"/>
            <w:rFonts w:asciiTheme="majorHAnsi" w:hAnsiTheme="majorHAnsi" w:cstheme="majorHAnsi"/>
          </w:rPr>
          <w:t>Office of Student Disability Resources and Services</w:t>
        </w:r>
      </w:hyperlink>
    </w:p>
    <w:p w:rsidR="00732235" w:rsidRPr="00511C8B" w:rsidRDefault="00BA2609" w:rsidP="003D25C9">
      <w:pPr>
        <w:rPr>
          <w:rFonts w:asciiTheme="majorHAnsi" w:hAnsiTheme="majorHAnsi" w:cstheme="majorHAnsi"/>
        </w:rPr>
      </w:pPr>
      <w:hyperlink r:id="rId42" w:history="1">
        <w:r w:rsidR="00732235" w:rsidRPr="00511C8B">
          <w:rPr>
            <w:rStyle w:val="Hyperlink"/>
            <w:rFonts w:asciiTheme="majorHAnsi" w:hAnsiTheme="majorHAnsi" w:cstheme="majorHAnsi"/>
          </w:rPr>
          <w:t>http://www.tamuc.edu/campusLife/campusServices/studentDisabilityResourcesAndServices/</w:t>
        </w:r>
      </w:hyperlink>
    </w:p>
    <w:p w:rsidR="005848E0" w:rsidRPr="00511C8B" w:rsidRDefault="005848E0" w:rsidP="003D25C9">
      <w:pPr>
        <w:rPr>
          <w:rFonts w:asciiTheme="majorHAnsi" w:hAnsiTheme="majorHAnsi" w:cstheme="majorHAnsi"/>
        </w:rPr>
      </w:pPr>
    </w:p>
    <w:p w:rsidR="00732235" w:rsidRPr="00511C8B" w:rsidRDefault="00732235" w:rsidP="003D25C9">
      <w:pPr>
        <w:rPr>
          <w:rFonts w:asciiTheme="majorHAnsi" w:hAnsiTheme="majorHAnsi" w:cstheme="majorHAnsi"/>
          <w:b/>
        </w:rPr>
      </w:pPr>
      <w:r w:rsidRPr="00511C8B">
        <w:rPr>
          <w:rFonts w:asciiTheme="majorHAnsi" w:hAnsiTheme="majorHAnsi" w:cstheme="majorHAnsi"/>
          <w:b/>
        </w:rPr>
        <w:t>Nondiscrimination Notice</w:t>
      </w:r>
    </w:p>
    <w:p w:rsidR="00F16B5D" w:rsidRPr="00511C8B" w:rsidRDefault="00732235" w:rsidP="003D25C9">
      <w:pPr>
        <w:rPr>
          <w:rFonts w:asciiTheme="majorHAnsi" w:hAnsiTheme="majorHAnsi" w:cstheme="majorHAnsi"/>
        </w:rPr>
      </w:pPr>
      <w:r w:rsidRPr="00511C8B">
        <w:rPr>
          <w:rFonts w:asciiTheme="majorHAnsi" w:hAnsiTheme="majorHAnsi" w:cstheme="majorHAnsi"/>
        </w:rPr>
        <w:t>Texas A&amp;M University-Commerce will comply in the classroom, and in online courses, with all federal and state laws prohibiting discrimination and related retaliation on the basis of race, color, religion, sex, national origin, disability, age, genetic information or veteran status. Further, an environment free from discrimination on the basis of sexual orientation, gender identity, or gender expression will be maintained.</w:t>
      </w:r>
    </w:p>
    <w:p w:rsidR="005848E0" w:rsidRPr="00511C8B" w:rsidRDefault="005848E0" w:rsidP="003D25C9">
      <w:pPr>
        <w:rPr>
          <w:rFonts w:asciiTheme="majorHAnsi" w:hAnsiTheme="majorHAnsi" w:cstheme="majorHAnsi"/>
        </w:rPr>
      </w:pPr>
    </w:p>
    <w:p w:rsidR="00F16B5D" w:rsidRPr="00511C8B" w:rsidRDefault="00F16B5D" w:rsidP="003D25C9">
      <w:pPr>
        <w:rPr>
          <w:rFonts w:asciiTheme="majorHAnsi" w:hAnsiTheme="majorHAnsi" w:cstheme="majorHAnsi"/>
          <w:b/>
        </w:rPr>
      </w:pPr>
      <w:r w:rsidRPr="00511C8B">
        <w:rPr>
          <w:rFonts w:asciiTheme="majorHAnsi" w:hAnsiTheme="majorHAnsi" w:cstheme="majorHAnsi"/>
          <w:b/>
        </w:rPr>
        <w:t>Campus Concealed Carry</w:t>
      </w:r>
      <w:r w:rsidR="006C1EFC" w:rsidRPr="00511C8B">
        <w:rPr>
          <w:rFonts w:asciiTheme="majorHAnsi" w:hAnsiTheme="majorHAnsi" w:cstheme="majorHAnsi"/>
          <w:b/>
        </w:rPr>
        <w:t xml:space="preserve"> Statement</w:t>
      </w:r>
    </w:p>
    <w:p w:rsidR="00FC2B80" w:rsidRPr="00511C8B" w:rsidRDefault="003150AD" w:rsidP="003D25C9">
      <w:pPr>
        <w:rPr>
          <w:rFonts w:asciiTheme="majorHAnsi" w:hAnsiTheme="majorHAnsi" w:cstheme="majorHAnsi"/>
        </w:rPr>
      </w:pPr>
      <w:r w:rsidRPr="00511C8B">
        <w:rPr>
          <w:rFonts w:asciiTheme="majorHAnsi" w:hAnsiTheme="majorHAnsi" w:cstheme="majorHAnsi"/>
        </w:rPr>
        <w:t xml:space="preserve">Texas Senate Bill - 11 (Government Code 411.2031, et al.) authorizes the carrying of a concealed handgun in Texas A&amp;M University-Commerce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A&amp;M-Commerce Rule 34.06.02.R1, license holders may not carry a concealed handgun in restricted locations. </w:t>
      </w:r>
    </w:p>
    <w:p w:rsidR="00FC2B80" w:rsidRPr="00511C8B" w:rsidRDefault="003150AD" w:rsidP="003D25C9">
      <w:pPr>
        <w:rPr>
          <w:rFonts w:asciiTheme="majorHAnsi" w:hAnsiTheme="majorHAnsi" w:cstheme="majorHAnsi"/>
        </w:rPr>
      </w:pPr>
      <w:r w:rsidRPr="00511C8B">
        <w:rPr>
          <w:rFonts w:asciiTheme="majorHAnsi" w:hAnsiTheme="majorHAnsi" w:cstheme="majorHAnsi"/>
        </w:rPr>
        <w:t>For a list of locations, please refer to</w:t>
      </w:r>
      <w:r w:rsidR="00EA730D" w:rsidRPr="00511C8B">
        <w:rPr>
          <w:rFonts w:asciiTheme="majorHAnsi" w:hAnsiTheme="majorHAnsi" w:cstheme="majorHAnsi"/>
        </w:rPr>
        <w:t xml:space="preserve"> the</w:t>
      </w:r>
      <w:r w:rsidRPr="00511C8B">
        <w:rPr>
          <w:rFonts w:asciiTheme="majorHAnsi" w:hAnsiTheme="majorHAnsi" w:cstheme="majorHAnsi"/>
        </w:rPr>
        <w:t xml:space="preserve"> </w:t>
      </w:r>
      <w:hyperlink r:id="rId43" w:history="1">
        <w:r w:rsidR="009004E0" w:rsidRPr="00511C8B">
          <w:rPr>
            <w:rStyle w:val="Hyperlink"/>
            <w:rFonts w:asciiTheme="majorHAnsi" w:hAnsiTheme="majorHAnsi" w:cstheme="majorHAnsi"/>
          </w:rPr>
          <w:t>Carrying Concealed Handguns On Campus</w:t>
        </w:r>
      </w:hyperlink>
      <w:r w:rsidR="009004E0" w:rsidRPr="00511C8B">
        <w:rPr>
          <w:rFonts w:asciiTheme="majorHAnsi" w:hAnsiTheme="majorHAnsi" w:cstheme="majorHAnsi"/>
        </w:rPr>
        <w:t xml:space="preserve"> </w:t>
      </w:r>
      <w:r w:rsidR="005848E0" w:rsidRPr="00511C8B">
        <w:rPr>
          <w:rFonts w:asciiTheme="majorHAnsi" w:hAnsiTheme="majorHAnsi" w:cstheme="majorHAnsi"/>
        </w:rPr>
        <w:t xml:space="preserve"> </w:t>
      </w:r>
      <w:r w:rsidR="00EA730D" w:rsidRPr="00511C8B">
        <w:rPr>
          <w:rFonts w:asciiTheme="majorHAnsi" w:hAnsiTheme="majorHAnsi" w:cstheme="majorHAnsi"/>
        </w:rPr>
        <w:t>document and/or consult your event organizer. Web url:</w:t>
      </w:r>
      <w:r w:rsidR="005848E0" w:rsidRPr="00511C8B">
        <w:rPr>
          <w:rFonts w:asciiTheme="majorHAnsi" w:hAnsiTheme="majorHAnsi" w:cstheme="majorHAnsi"/>
        </w:rPr>
        <w:t xml:space="preserve"> </w:t>
      </w:r>
      <w:hyperlink r:id="rId44" w:history="1">
        <w:r w:rsidR="009004E0" w:rsidRPr="00511C8B">
          <w:rPr>
            <w:rStyle w:val="Hyperlink"/>
            <w:rFonts w:asciiTheme="majorHAnsi" w:hAnsiTheme="majorHAnsi" w:cstheme="majorHAnsi"/>
          </w:rPr>
          <w:t>http://www.tamuc.edu/aboutUs/policiesProceduresStandardsStatements/rulesProcedures/34SafetyOfEmployeesAndStudents/34.06.02.R1.pdf</w:t>
        </w:r>
      </w:hyperlink>
      <w:r w:rsidR="009004E0" w:rsidRPr="00511C8B">
        <w:rPr>
          <w:rFonts w:asciiTheme="majorHAnsi" w:hAnsiTheme="majorHAnsi" w:cstheme="majorHAnsi"/>
        </w:rPr>
        <w:t xml:space="preserve"> </w:t>
      </w:r>
    </w:p>
    <w:p w:rsidR="008E20E3" w:rsidRDefault="003150AD" w:rsidP="008E20E3">
      <w:pPr>
        <w:rPr>
          <w:rFonts w:asciiTheme="majorHAnsi" w:hAnsiTheme="majorHAnsi" w:cstheme="majorHAnsi"/>
        </w:rPr>
      </w:pPr>
      <w:r w:rsidRPr="00511C8B">
        <w:rPr>
          <w:rFonts w:asciiTheme="majorHAnsi" w:hAnsiTheme="majorHAnsi" w:cstheme="majorHAnsi"/>
        </w:rPr>
        <w:t>Pursuant to PC 46.035, the open carrying of handguns is prohibited on all A&amp;M-Commerce campuses. Report violations to the University Police Department at 903-886-5868 or 9-1-1.</w:t>
      </w:r>
    </w:p>
    <w:p w:rsidR="00905CD9" w:rsidRDefault="00905CD9" w:rsidP="00905CD9">
      <w:pPr>
        <w:pStyle w:val="Heading2"/>
      </w:pPr>
      <w:r w:rsidRPr="00F81C3D">
        <w:t>A&amp;M-Commerce Supports Students’ Mental Health</w:t>
      </w:r>
    </w:p>
    <w:p w:rsidR="00905CD9" w:rsidRDefault="00905CD9" w:rsidP="00905CD9">
      <w:r w:rsidRPr="005F7AC6">
        <w:rPr>
          <w:bCs/>
        </w:rPr>
        <w:t>The Counseling Center at A&amp;M-Commerce, located in the Halladay Building, Room 203, offers counseling services, educational programming, and connection to community resources for students. Students have 24/7 access to the Counseling Center’s crisis assessment services by calling 903-886-5145. For more information regarding Counseling Center events and confidential services, please visit</w:t>
      </w:r>
      <w:r>
        <w:rPr>
          <w:b/>
          <w:bCs/>
        </w:rPr>
        <w:t xml:space="preserve"> </w:t>
      </w:r>
      <w:hyperlink r:id="rId45" w:history="1">
        <w:r w:rsidR="00CB3F45" w:rsidRPr="007F2518">
          <w:rPr>
            <w:rStyle w:val="Hyperlink"/>
          </w:rPr>
          <w:t>www.tamuc.edu/counselingcenter</w:t>
        </w:r>
      </w:hyperlink>
      <w:r w:rsidR="00CB3F45">
        <w:t xml:space="preserve">. </w:t>
      </w:r>
    </w:p>
    <w:p w:rsidR="00B15B01" w:rsidRDefault="00B15B01" w:rsidP="00905CD9">
      <w:pPr>
        <w:rPr>
          <w:sz w:val="22"/>
          <w:szCs w:val="22"/>
        </w:rPr>
      </w:pPr>
    </w:p>
    <w:tbl>
      <w:tblPr>
        <w:tblStyle w:val="TableGrid"/>
        <w:tblW w:w="0" w:type="auto"/>
        <w:tblLook w:val="04A0" w:firstRow="1" w:lastRow="0" w:firstColumn="1" w:lastColumn="0" w:noHBand="0" w:noVBand="1"/>
      </w:tblPr>
      <w:tblGrid>
        <w:gridCol w:w="9576"/>
      </w:tblGrid>
      <w:tr w:rsidR="008E20E3" w:rsidRPr="00511C8B" w:rsidTr="00740FD1">
        <w:tc>
          <w:tcPr>
            <w:tcW w:w="9576" w:type="dxa"/>
          </w:tcPr>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Student Learning Outcomes aligned to TEA Competencies </w:t>
            </w:r>
          </w:p>
          <w:p w:rsidR="008E20E3" w:rsidRPr="00511C8B" w:rsidRDefault="008E20E3" w:rsidP="00740FD1">
            <w:pPr>
              <w:rPr>
                <w:rFonts w:asciiTheme="majorHAnsi" w:hAnsiTheme="majorHAnsi" w:cstheme="majorHAnsi"/>
              </w:rPr>
            </w:pPr>
            <w:r w:rsidRPr="00511C8B">
              <w:rPr>
                <w:rFonts w:asciiTheme="majorHAnsi" w:hAnsiTheme="majorHAnsi" w:cstheme="majorHAnsi"/>
              </w:rPr>
              <w:br w:type="page"/>
              <w:t xml:space="preserve">Student Learner Outcomes </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explore theories of language acquisition about native English speakers, and English Language Learners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(TEA Competencies 1.5k cultural and socioeconomic differences and the significance of these differences for instructional planning; 1.29k the benefits of and strategies for promoting student self-assessment; 1.2s adapt lessons to address students’ varied backgrounds, skills, interests, and learning needs, including the needs of English language learners; 1.3s use effective approaches to address varied student learning needs and preferences; 1.4s plan instruction that motivates students to want to learn </w:t>
            </w:r>
            <w:r w:rsidRPr="00511C8B">
              <w:rPr>
                <w:rFonts w:asciiTheme="majorHAnsi" w:hAnsiTheme="majorHAnsi" w:cstheme="majorHAnsi"/>
              </w:rPr>
              <w:lastRenderedPageBreak/>
              <w:t>and achieve; 1.5s acknowledge and respect cultural and socioeconomic differences among students when planning instruction)</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trace language development in young children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(TEA Competencies 1.9k the significance of the vertical alignment of content, including prerequisite knowledge and skills; 1.1s plan lessons that reflect an understanding of students’ developmental characteristics and needs; 2.21s respect students’ rights and dignity) </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examine the research related to language and education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(TEA Competency 1.11k current research on best pedagogical practices) </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understand the rationale for ECE language arts </w:t>
            </w:r>
          </w:p>
          <w:p w:rsidR="008E20E3" w:rsidRPr="00511C8B" w:rsidRDefault="008E20E3" w:rsidP="00740FD1">
            <w:pPr>
              <w:rPr>
                <w:rFonts w:asciiTheme="majorHAnsi" w:hAnsiTheme="majorHAnsi" w:cstheme="majorHAnsi"/>
              </w:rPr>
            </w:pPr>
            <w:r w:rsidRPr="00511C8B">
              <w:rPr>
                <w:rFonts w:asciiTheme="majorHAnsi" w:hAnsiTheme="majorHAnsi" w:cstheme="majorHAnsi"/>
              </w:rPr>
              <w:t>(TEA Competency 1.7k the importance of the state content and performance standards as outlined in the Texas Essential Knowledge and Skills).</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identify the process of oracy and literacy development </w:t>
            </w:r>
          </w:p>
          <w:p w:rsidR="008E20E3" w:rsidRPr="00511C8B" w:rsidRDefault="008E20E3" w:rsidP="00740FD1">
            <w:pPr>
              <w:rPr>
                <w:rFonts w:asciiTheme="majorHAnsi" w:hAnsiTheme="majorHAnsi" w:cstheme="majorHAnsi"/>
              </w:rPr>
            </w:pPr>
            <w:r w:rsidRPr="00511C8B">
              <w:rPr>
                <w:rFonts w:asciiTheme="majorHAnsi" w:hAnsiTheme="majorHAnsi" w:cstheme="majorHAnsi"/>
              </w:rPr>
              <w:t>(TEA Competencies 3.1k the importance of clear, accurate communication in the teaching and learning process; 3.2k principles and strategies for communicating effectively in varied teaching and learning contexts; 3.3k spoken and written language that is appropriate to students’ age, interests, and background; 3.4k skills and strategies for engaging in skilled questioning and leading effective student discussions; 3.5k criteria for selecting appropriate instructional activities and assignments for students with varied characteristics and needs; 3.6k how to present content to students in relevant and meaningful ways; 3.7k the use of instructional materials, resources, and technologies that are appropriate and engaging for students in varied learning situations; 3.8k the importance of promoting students’ intellectual involvement with content and their active development of understanding)</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demonstrate various materials and methodology for presentation of an integrated language program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(TEA Competencies 1.10s plan instruction that makes connections within the discipline and across disciplines; 1.11s use a variety of pedagogical techniques to convey information and teach skills; 2.4s communicate to all students the importance of instructional content and the expectation of high-quality work; 3.14k how to use constructive feedback to guide each student’s learning. 3.15k the significance of teacher flexibility and responsiveness in the teaching/ learning process; 3.16k situations in which teacher flexibility can enhance student learning; 3.2s use effective interpersonal skills (including both verbal and nonverbal skills) to reach students and communicate the teacher’s commitment to students; 3.3s use spoken and written language that is appropriate to students’ ages, interests, and backgrounds; 3.4s use effective communication techniques, including questioning and discussion techniques, to foster active student inquiry, higher-order thinking, problem solving, and productive, supportive interactions; 3.5s use carefully framed questions to enable students to reflect on their understanding of content and to consider new possibilities; 3.11s use flexible grouping to promote productive student interactions and enhance learning; 3.13s engage students intellectually by teaching meaningful content in ways that promote all students’ active and invested participation in the learning process; and 3.14s encourage students’ self-motivation and active engagement in learning; 3.15s use appropriate language and formats to provide each student with timely feedback that is accurate, constructive, substantive, and specific; 3.16s promote students’ ability to use feedback to guide and </w:t>
            </w:r>
            <w:r w:rsidRPr="00511C8B">
              <w:rPr>
                <w:rFonts w:asciiTheme="majorHAnsi" w:hAnsiTheme="majorHAnsi" w:cstheme="majorHAnsi"/>
              </w:rPr>
              <w:lastRenderedPageBreak/>
              <w:t xml:space="preserve">enhance their learning; and 3.17s base feedback on high expectations for student learning) </w:t>
            </w:r>
          </w:p>
          <w:p w:rsidR="008E20E3" w:rsidRPr="008E20E3"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develop a knowledge base of children’s literature </w:t>
            </w:r>
          </w:p>
          <w:p w:rsidR="008E20E3" w:rsidRPr="00511C8B" w:rsidRDefault="008E20E3" w:rsidP="00740FD1">
            <w:pPr>
              <w:pStyle w:val="ListParagraph"/>
              <w:numPr>
                <w:ilvl w:val="0"/>
                <w:numId w:val="15"/>
              </w:numPr>
              <w:rPr>
                <w:rFonts w:asciiTheme="majorHAnsi" w:hAnsiTheme="majorHAnsi" w:cstheme="majorHAnsi"/>
              </w:rPr>
            </w:pPr>
            <w:r w:rsidRPr="00511C8B">
              <w:rPr>
                <w:rFonts w:asciiTheme="majorHAnsi" w:hAnsiTheme="majorHAnsi" w:cstheme="majorHAnsi"/>
              </w:rPr>
              <w:t xml:space="preserve">To assess techniques for integrating the language arts skills </w:t>
            </w:r>
          </w:p>
          <w:p w:rsidR="008E20E3" w:rsidRDefault="008E20E3" w:rsidP="00740FD1">
            <w:pPr>
              <w:rPr>
                <w:rFonts w:asciiTheme="majorHAnsi" w:hAnsiTheme="majorHAnsi" w:cstheme="majorHAnsi"/>
              </w:rPr>
            </w:pPr>
            <w:r w:rsidRPr="00511C8B">
              <w:rPr>
                <w:rFonts w:asciiTheme="majorHAnsi" w:hAnsiTheme="majorHAnsi" w:cstheme="majorHAnsi"/>
              </w:rPr>
              <w:t>(TEA Competency 2.7s organize and manage groups to ensure that students work together cooperatively and productively)</w:t>
            </w:r>
          </w:p>
          <w:p w:rsidR="00B15B01" w:rsidRPr="00511C8B" w:rsidRDefault="00B15B01" w:rsidP="00740FD1">
            <w:pPr>
              <w:rPr>
                <w:rFonts w:asciiTheme="majorHAnsi" w:hAnsiTheme="majorHAnsi" w:cstheme="majorHAnsi"/>
              </w:rPr>
            </w:pPr>
          </w:p>
        </w:tc>
      </w:tr>
      <w:tr w:rsidR="008E20E3" w:rsidRPr="00511C8B" w:rsidTr="00740FD1">
        <w:tc>
          <w:tcPr>
            <w:tcW w:w="9576" w:type="dxa"/>
          </w:tcPr>
          <w:p w:rsidR="008E20E3" w:rsidRPr="00511C8B" w:rsidRDefault="008E20E3" w:rsidP="00740FD1">
            <w:pPr>
              <w:rPr>
                <w:rFonts w:asciiTheme="majorHAnsi" w:hAnsiTheme="majorHAnsi" w:cstheme="majorHAnsi"/>
              </w:rPr>
            </w:pPr>
            <w:r w:rsidRPr="00511C8B">
              <w:rPr>
                <w:rFonts w:asciiTheme="majorHAnsi" w:hAnsiTheme="majorHAnsi" w:cstheme="majorHAnsi"/>
              </w:rPr>
              <w:lastRenderedPageBreak/>
              <w:t xml:space="preserve">TEA Standards I-IV. Domains I-IV. Competencies: </w:t>
            </w:r>
          </w:p>
          <w:p w:rsidR="008E20E3" w:rsidRPr="00511C8B" w:rsidRDefault="008E20E3" w:rsidP="00740FD1">
            <w:pPr>
              <w:rPr>
                <w:rFonts w:asciiTheme="majorHAnsi" w:hAnsiTheme="majorHAnsi" w:cstheme="majorHAnsi"/>
              </w:rPr>
            </w:pPr>
            <w:r w:rsidRPr="00511C8B">
              <w:rPr>
                <w:rFonts w:asciiTheme="majorHAnsi" w:hAnsiTheme="majorHAnsi" w:cstheme="majorHAnsi"/>
              </w:rPr>
              <w:t>Standard I. Domain I. &amp; Domain III. The teacher designs instruction appropriate for all students that reflects an understanding of relevant content and is based on continuous and appropriate assessment.</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1.5k cultural and socioeconomic differences and the significance of these differences for instructional planning;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1.7k the importance of the state content and performance standards as outlined in the Texas Essential Knowledge and Skills (TEKS);</w:t>
            </w:r>
          </w:p>
          <w:p w:rsidR="008E20E3" w:rsidRPr="00511C8B" w:rsidRDefault="008E20E3" w:rsidP="00740FD1">
            <w:pPr>
              <w:rPr>
                <w:rFonts w:asciiTheme="majorHAnsi" w:hAnsiTheme="majorHAnsi" w:cstheme="majorHAnsi"/>
              </w:rPr>
            </w:pPr>
            <w:r w:rsidRPr="00511C8B">
              <w:rPr>
                <w:rFonts w:asciiTheme="majorHAnsi" w:hAnsiTheme="majorHAnsi" w:cstheme="majorHAnsi"/>
              </w:rPr>
              <w:t>1.29k the benefits of and strategies for promoting student self-assessment;</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1.2s adapt lessons to address students’ varied backgrounds, skills, interests, and learning needs, including the needs of English language learners;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1.3s use effective approaches to address varied student learning needs and preferences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1.4s plan instruction that motivates students to want to learn and achieve;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1.5s acknowledge and respect cultural and socioeconomic differences among students when planning instruction </w:t>
            </w:r>
          </w:p>
          <w:p w:rsidR="008E20E3" w:rsidRPr="00511C8B" w:rsidRDefault="008E20E3" w:rsidP="00740FD1">
            <w:pPr>
              <w:rPr>
                <w:rFonts w:asciiTheme="majorHAnsi" w:hAnsiTheme="majorHAnsi" w:cstheme="majorHAnsi"/>
              </w:rPr>
            </w:pPr>
            <w:r w:rsidRPr="00511C8B">
              <w:rPr>
                <w:rFonts w:asciiTheme="majorHAnsi" w:hAnsiTheme="majorHAnsi" w:cstheme="majorHAnsi"/>
              </w:rPr>
              <w:t>1.10s plan instruction that makes connections within the discipline and across disciplines; and</w:t>
            </w:r>
          </w:p>
          <w:p w:rsidR="008E20E3" w:rsidRPr="00511C8B" w:rsidRDefault="008E20E3" w:rsidP="00740FD1">
            <w:pPr>
              <w:rPr>
                <w:rFonts w:asciiTheme="majorHAnsi" w:hAnsiTheme="majorHAnsi" w:cstheme="majorHAnsi"/>
              </w:rPr>
            </w:pPr>
            <w:r w:rsidRPr="00511C8B">
              <w:rPr>
                <w:rFonts w:asciiTheme="majorHAnsi" w:hAnsiTheme="majorHAnsi" w:cstheme="majorHAnsi"/>
              </w:rPr>
              <w:t>1.11s use a variety of pedagogical techniques to convey information and teach skills.</w:t>
            </w:r>
          </w:p>
          <w:p w:rsidR="008E20E3" w:rsidRPr="00511C8B" w:rsidRDefault="008E20E3" w:rsidP="00740FD1">
            <w:pPr>
              <w:rPr>
                <w:rFonts w:asciiTheme="majorHAnsi" w:hAnsiTheme="majorHAnsi" w:cstheme="majorHAnsi"/>
              </w:rPr>
            </w:pPr>
            <w:r w:rsidRPr="00511C8B">
              <w:rPr>
                <w:rFonts w:asciiTheme="majorHAnsi" w:hAnsiTheme="majorHAnsi" w:cstheme="majorHAnsi"/>
              </w:rPr>
              <w:t>Standard II. Domain II. The teacher creates a classroom environment of respect and rapport that fosters a positive climate for learning, equity, and excellence.</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2.4s communicate to all students the importance of instructional content and the expectation of high-quality work;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2.7s organize and manage groups to ensure that students work together cooperatively and productively;</w:t>
            </w:r>
          </w:p>
          <w:p w:rsidR="008E20E3" w:rsidRPr="00511C8B" w:rsidRDefault="008E20E3" w:rsidP="00740FD1">
            <w:pPr>
              <w:rPr>
                <w:rFonts w:asciiTheme="majorHAnsi" w:hAnsiTheme="majorHAnsi" w:cstheme="majorHAnsi"/>
              </w:rPr>
            </w:pPr>
            <w:r w:rsidRPr="00511C8B">
              <w:rPr>
                <w:rFonts w:asciiTheme="majorHAnsi" w:hAnsiTheme="majorHAnsi" w:cstheme="majorHAnsi"/>
              </w:rPr>
              <w:t>2.21s respect students’ rights and dignity.</w:t>
            </w:r>
          </w:p>
          <w:p w:rsidR="008E20E3" w:rsidRPr="00511C8B" w:rsidRDefault="008E20E3" w:rsidP="00740FD1">
            <w:pPr>
              <w:rPr>
                <w:rFonts w:asciiTheme="majorHAnsi" w:hAnsiTheme="majorHAnsi" w:cstheme="majorHAnsi"/>
              </w:rPr>
            </w:pPr>
            <w:r w:rsidRPr="00511C8B">
              <w:rPr>
                <w:rFonts w:asciiTheme="majorHAnsi" w:hAnsiTheme="majorHAnsi" w:cstheme="majorHAnsi"/>
              </w:rPr>
              <w:t>Standard III. Domain III. The teacher promotes student learning by providing responsive instruction that makes use of effective communication techniques, instructional strategies that actively engage students in the learning process, and timely, high-quality feedback.</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3.1k the importance of clear, accurate communication in the teaching and learning process; </w:t>
            </w:r>
          </w:p>
          <w:p w:rsidR="008E20E3" w:rsidRPr="00511C8B" w:rsidRDefault="008E20E3" w:rsidP="00740FD1">
            <w:pPr>
              <w:rPr>
                <w:rFonts w:asciiTheme="majorHAnsi" w:hAnsiTheme="majorHAnsi" w:cstheme="majorHAnsi"/>
              </w:rPr>
            </w:pPr>
            <w:r w:rsidRPr="00511C8B">
              <w:rPr>
                <w:rFonts w:asciiTheme="majorHAnsi" w:hAnsiTheme="majorHAnsi" w:cstheme="majorHAnsi"/>
              </w:rPr>
              <w:t>3.2k principles and strategies for communicating effectively in varied teaching and learning contexts;</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3.3k spoken and written language that is appropriate to students’ age, interests, and background;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3.4k skills and strategies for engaging in skilled questioning and leading effective student discussions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3.5k criteria for selecting appropriate instructional activities and assignments for </w:t>
            </w:r>
            <w:r w:rsidRPr="00511C8B">
              <w:rPr>
                <w:rFonts w:asciiTheme="majorHAnsi" w:hAnsiTheme="majorHAnsi" w:cstheme="majorHAnsi"/>
              </w:rPr>
              <w:lastRenderedPageBreak/>
              <w:t xml:space="preserve">students with varied characteristics and needs;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3.6k how to present content to students in relevant and meaningful ways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3.7k the use of instructional materials, resources, and technologies that are appropriate and engaging for students in varied learning situations;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3.8k the importance of promoting students’ intellectual involvement with content and their active development of understanding;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3.9k strategies and techniques for using instructional groupings to promote student learning;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3.10k different types of motivation, factors affecting student motivation, and effective motivational strategies in varied learning contexts;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3.11k techniques for structuring and pacing lessons in ways that promote student engagement and learning.</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3.14k how to use constructive feedback to guide each student’s learning.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3.15k the significance of teacher flexibility and responsiveness in the teaching/ learning process;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3.16k situations in which teacher flexibility can enhance student learning. </w:t>
            </w:r>
          </w:p>
          <w:p w:rsidR="008E20E3" w:rsidRPr="00511C8B" w:rsidRDefault="008E20E3" w:rsidP="00740FD1">
            <w:pPr>
              <w:rPr>
                <w:rFonts w:asciiTheme="majorHAnsi" w:hAnsiTheme="majorHAnsi" w:cstheme="majorHAnsi"/>
              </w:rPr>
            </w:pPr>
            <w:r w:rsidRPr="00511C8B">
              <w:rPr>
                <w:rFonts w:asciiTheme="majorHAnsi" w:hAnsiTheme="majorHAnsi" w:cstheme="majorHAnsi"/>
              </w:rPr>
              <w:t>3.2s use effective interpersonal skills (including both verbal and nonverbal skills) to reach students and communicate the teacher’s commitment to students;</w:t>
            </w:r>
          </w:p>
          <w:p w:rsidR="008E20E3" w:rsidRPr="00511C8B" w:rsidRDefault="008E20E3" w:rsidP="00740FD1">
            <w:pPr>
              <w:rPr>
                <w:rFonts w:asciiTheme="majorHAnsi" w:hAnsiTheme="majorHAnsi" w:cstheme="majorHAnsi"/>
              </w:rPr>
            </w:pPr>
            <w:r w:rsidRPr="00511C8B">
              <w:rPr>
                <w:rFonts w:asciiTheme="majorHAnsi" w:hAnsiTheme="majorHAnsi" w:cstheme="majorHAnsi"/>
              </w:rPr>
              <w:t>3.3s use spoken and written language that is appropriate to students’ ages, interests, and backgrounds;</w:t>
            </w:r>
          </w:p>
          <w:p w:rsidR="008E20E3" w:rsidRPr="00511C8B" w:rsidRDefault="008E20E3" w:rsidP="00740FD1">
            <w:pPr>
              <w:rPr>
                <w:rFonts w:asciiTheme="majorHAnsi" w:hAnsiTheme="majorHAnsi" w:cstheme="majorHAnsi"/>
              </w:rPr>
            </w:pPr>
            <w:r w:rsidRPr="00511C8B">
              <w:rPr>
                <w:rFonts w:asciiTheme="majorHAnsi" w:hAnsiTheme="majorHAnsi" w:cstheme="majorHAnsi"/>
              </w:rPr>
              <w:t>3.4s use effective communication techniques, including questioning and discussion techniques, to foster active student inquiry, higher-order thinking, problem solving, and productive, supportive interactions;</w:t>
            </w:r>
          </w:p>
          <w:p w:rsidR="008E20E3" w:rsidRPr="00511C8B" w:rsidRDefault="008E20E3" w:rsidP="00740FD1">
            <w:pPr>
              <w:rPr>
                <w:rFonts w:asciiTheme="majorHAnsi" w:hAnsiTheme="majorHAnsi" w:cstheme="majorHAnsi"/>
              </w:rPr>
            </w:pPr>
            <w:r w:rsidRPr="00511C8B">
              <w:rPr>
                <w:rFonts w:asciiTheme="majorHAnsi" w:hAnsiTheme="majorHAnsi" w:cstheme="majorHAnsi"/>
              </w:rPr>
              <w:t>3.5s use carefully framed questions to enable students to reflect on their understanding of content and to consider new possibilities; and</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3.11s use flexible grouping to promote productive student interactions and enhance learning; </w:t>
            </w:r>
          </w:p>
          <w:p w:rsidR="008E20E3" w:rsidRPr="00511C8B" w:rsidRDefault="008E20E3" w:rsidP="00740FD1">
            <w:pPr>
              <w:rPr>
                <w:rFonts w:asciiTheme="majorHAnsi" w:hAnsiTheme="majorHAnsi" w:cstheme="majorHAnsi"/>
              </w:rPr>
            </w:pPr>
            <w:r w:rsidRPr="00511C8B">
              <w:rPr>
                <w:rFonts w:asciiTheme="majorHAnsi" w:hAnsiTheme="majorHAnsi" w:cstheme="majorHAnsi"/>
              </w:rPr>
              <w:t>3.13s engage students intellectually by teaching meaningful content in ways that promote all students’ active and invested participation in the learning process; and</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3.14s encourage students’ self-motivation and active engagement in learning.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3.15s use appropriate language and formats to provide each student with timely feedback that is accurate, constructive, substantive, and specific;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3.16s promote students’ ability to use feedback to guide and enhance their learning; and </w:t>
            </w:r>
          </w:p>
          <w:p w:rsidR="008E20E3" w:rsidRPr="00511C8B" w:rsidRDefault="008E20E3" w:rsidP="00740FD1">
            <w:pPr>
              <w:rPr>
                <w:rFonts w:asciiTheme="majorHAnsi" w:hAnsiTheme="majorHAnsi" w:cstheme="majorHAnsi"/>
              </w:rPr>
            </w:pPr>
            <w:r w:rsidRPr="00511C8B">
              <w:rPr>
                <w:rFonts w:asciiTheme="majorHAnsi" w:hAnsiTheme="majorHAnsi" w:cstheme="majorHAnsi"/>
              </w:rPr>
              <w:t xml:space="preserve">3.17s base feedback on high expectations for student learning. </w:t>
            </w:r>
          </w:p>
        </w:tc>
      </w:tr>
    </w:tbl>
    <w:p w:rsidR="008E20E3" w:rsidRPr="00511C8B" w:rsidRDefault="008E20E3" w:rsidP="003D25C9">
      <w:pPr>
        <w:rPr>
          <w:rFonts w:asciiTheme="majorHAnsi" w:hAnsiTheme="majorHAnsi" w:cstheme="majorHAnsi"/>
        </w:rPr>
      </w:pPr>
    </w:p>
    <w:p w:rsidR="00B216D4" w:rsidRPr="00511C8B" w:rsidRDefault="007500F0" w:rsidP="00B216D4">
      <w:pPr>
        <w:jc w:val="center"/>
        <w:rPr>
          <w:rFonts w:asciiTheme="majorHAnsi" w:hAnsiTheme="majorHAnsi" w:cstheme="majorHAnsi"/>
        </w:rPr>
      </w:pPr>
      <w:r w:rsidRPr="00511C8B">
        <w:rPr>
          <w:rFonts w:asciiTheme="majorHAnsi" w:hAnsiTheme="majorHAnsi" w:cstheme="majorHAnsi"/>
        </w:rPr>
        <w:br w:type="page"/>
      </w:r>
      <w:r w:rsidR="00B216D4" w:rsidRPr="00511C8B">
        <w:rPr>
          <w:rFonts w:asciiTheme="majorHAnsi" w:hAnsiTheme="majorHAnsi" w:cstheme="majorHAnsi"/>
          <w:noProof/>
        </w:rPr>
        <w:lastRenderedPageBreak/>
        <w:drawing>
          <wp:inline distT="0" distB="0" distL="0" distR="0" wp14:anchorId="0ADD3B08" wp14:editId="642E498B">
            <wp:extent cx="3065547" cy="683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M-C logo Two-Color-For-White-Background.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065547" cy="683389"/>
                    </a:xfrm>
                    <a:prstGeom prst="rect">
                      <a:avLst/>
                    </a:prstGeom>
                  </pic:spPr>
                </pic:pic>
              </a:graphicData>
            </a:graphic>
          </wp:inline>
        </w:drawing>
      </w:r>
    </w:p>
    <w:p w:rsidR="00B15B01" w:rsidRDefault="00B15B01" w:rsidP="00905CD9">
      <w:pPr>
        <w:jc w:val="center"/>
      </w:pPr>
    </w:p>
    <w:p w:rsidR="00905CD9" w:rsidRDefault="00B216D4" w:rsidP="00905CD9">
      <w:pPr>
        <w:jc w:val="center"/>
      </w:pPr>
      <w:r w:rsidRPr="00905CD9">
        <w:t xml:space="preserve">ECE 358 LANGUAGE ACQUISITION &amp; DEVELOPMENT IN EARLY CHILDHOOD </w:t>
      </w:r>
    </w:p>
    <w:p w:rsidR="00B216D4" w:rsidRPr="00905CD9" w:rsidRDefault="00B216D4" w:rsidP="00905CD9">
      <w:pPr>
        <w:jc w:val="center"/>
      </w:pPr>
      <w:r w:rsidRPr="00905CD9">
        <w:t xml:space="preserve">Otto B. (2018). </w:t>
      </w:r>
      <w:r w:rsidRPr="00905CD9">
        <w:rPr>
          <w:rStyle w:val="Emphasis"/>
          <w:rFonts w:asciiTheme="majorHAnsi" w:hAnsiTheme="majorHAnsi" w:cstheme="majorHAnsi"/>
        </w:rPr>
        <w:t>Language Development in Early Childhood Education</w:t>
      </w:r>
      <w:r w:rsidR="00905CD9" w:rsidRPr="00905CD9">
        <w:t xml:space="preserve"> (5th ed.).</w:t>
      </w:r>
    </w:p>
    <w:p w:rsidR="00B216D4" w:rsidRDefault="00905CD9" w:rsidP="00905CD9">
      <w:pPr>
        <w:jc w:val="center"/>
      </w:pPr>
      <w:r w:rsidRPr="00905CD9">
        <w:t xml:space="preserve">Course Outline </w:t>
      </w:r>
      <w:r w:rsidR="00675D0A">
        <w:t xml:space="preserve">Spring 2022 (updated </w:t>
      </w:r>
      <w:r w:rsidR="00236543">
        <w:t>08/19/2022</w:t>
      </w:r>
      <w:r w:rsidR="00675D0A">
        <w:t>)</w:t>
      </w:r>
    </w:p>
    <w:p w:rsidR="00B15B01" w:rsidRPr="00905CD9" w:rsidRDefault="00B15B01" w:rsidP="00905CD9">
      <w:pPr>
        <w:jc w:val="center"/>
      </w:pPr>
      <w:bookmarkStart w:id="1" w:name="_GoBack"/>
      <w:bookmarkEnd w:id="1"/>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2540"/>
        <w:gridCol w:w="1930"/>
        <w:gridCol w:w="3631"/>
      </w:tblGrid>
      <w:tr w:rsidR="00B216D4" w:rsidRPr="00905CD9" w:rsidTr="00740FD1">
        <w:tc>
          <w:tcPr>
            <w:tcW w:w="1445" w:type="dxa"/>
            <w:tcBorders>
              <w:left w:val="nil"/>
              <w:bottom w:val="single" w:sz="24" w:space="0" w:color="auto"/>
            </w:tcBorders>
            <w:shd w:val="clear" w:color="auto" w:fill="auto"/>
          </w:tcPr>
          <w:p w:rsidR="00B216D4" w:rsidRPr="00905CD9" w:rsidRDefault="00B216D4" w:rsidP="00905CD9">
            <w:r w:rsidRPr="00905CD9">
              <w:t>DATE</w:t>
            </w:r>
          </w:p>
        </w:tc>
        <w:tc>
          <w:tcPr>
            <w:tcW w:w="2544" w:type="dxa"/>
            <w:tcBorders>
              <w:bottom w:val="single" w:sz="24" w:space="0" w:color="auto"/>
            </w:tcBorders>
            <w:shd w:val="clear" w:color="auto" w:fill="auto"/>
          </w:tcPr>
          <w:p w:rsidR="00B216D4" w:rsidRPr="00905CD9" w:rsidRDefault="00B216D4" w:rsidP="00905CD9">
            <w:r w:rsidRPr="00905CD9">
              <w:t>TOPIC</w:t>
            </w:r>
          </w:p>
        </w:tc>
        <w:tc>
          <w:tcPr>
            <w:tcW w:w="1933" w:type="dxa"/>
            <w:tcBorders>
              <w:bottom w:val="single" w:sz="24" w:space="0" w:color="auto"/>
            </w:tcBorders>
            <w:shd w:val="clear" w:color="auto" w:fill="auto"/>
          </w:tcPr>
          <w:p w:rsidR="00B216D4" w:rsidRPr="00905CD9" w:rsidRDefault="00B216D4" w:rsidP="00905CD9">
            <w:r w:rsidRPr="00905CD9">
              <w:t>READING</w:t>
            </w:r>
          </w:p>
        </w:tc>
        <w:tc>
          <w:tcPr>
            <w:tcW w:w="3636" w:type="dxa"/>
            <w:tcBorders>
              <w:bottom w:val="single" w:sz="24" w:space="0" w:color="auto"/>
              <w:right w:val="nil"/>
            </w:tcBorders>
            <w:shd w:val="clear" w:color="auto" w:fill="auto"/>
          </w:tcPr>
          <w:p w:rsidR="00B216D4" w:rsidRPr="00905CD9" w:rsidRDefault="00B216D4" w:rsidP="00905CD9">
            <w:r w:rsidRPr="00905CD9">
              <w:t>ASSIGNMENT</w:t>
            </w:r>
          </w:p>
        </w:tc>
      </w:tr>
      <w:tr w:rsidR="00675D0A" w:rsidRPr="00905CD9" w:rsidTr="00740FD1">
        <w:tc>
          <w:tcPr>
            <w:tcW w:w="1445" w:type="dxa"/>
            <w:tcBorders>
              <w:top w:val="single" w:sz="24" w:space="0" w:color="auto"/>
              <w:left w:val="nil"/>
            </w:tcBorders>
            <w:shd w:val="clear" w:color="auto" w:fill="auto"/>
          </w:tcPr>
          <w:p w:rsidR="00675D0A" w:rsidRPr="00B54243" w:rsidRDefault="00675D0A" w:rsidP="00675D0A">
            <w:pPr>
              <w:tabs>
                <w:tab w:val="left" w:pos="0"/>
              </w:tabs>
              <w:rPr>
                <w:rFonts w:cs="Arial"/>
                <w:b/>
              </w:rPr>
            </w:pPr>
            <w:r w:rsidRPr="00B54243">
              <w:rPr>
                <w:rFonts w:cs="Arial"/>
                <w:b/>
              </w:rPr>
              <w:t>Unit 1</w:t>
            </w:r>
          </w:p>
          <w:p w:rsidR="00675D0A" w:rsidRPr="00B54243" w:rsidRDefault="00236543" w:rsidP="00675D0A">
            <w:pPr>
              <w:tabs>
                <w:tab w:val="left" w:pos="0"/>
              </w:tabs>
              <w:rPr>
                <w:rFonts w:cs="Arial"/>
                <w:b/>
              </w:rPr>
            </w:pPr>
            <w:r>
              <w:rPr>
                <w:rFonts w:cs="Arial"/>
                <w:b/>
              </w:rPr>
              <w:t>August</w:t>
            </w:r>
          </w:p>
        </w:tc>
        <w:tc>
          <w:tcPr>
            <w:tcW w:w="2544" w:type="dxa"/>
            <w:tcBorders>
              <w:top w:val="single" w:sz="24" w:space="0" w:color="auto"/>
            </w:tcBorders>
            <w:shd w:val="clear" w:color="auto" w:fill="auto"/>
          </w:tcPr>
          <w:p w:rsidR="00675D0A" w:rsidRPr="00905CD9" w:rsidRDefault="00675D0A" w:rsidP="00675D0A">
            <w:r w:rsidRPr="00905CD9">
              <w:t>Language Foundations &amp; Diversity</w:t>
            </w:r>
          </w:p>
        </w:tc>
        <w:tc>
          <w:tcPr>
            <w:tcW w:w="1933" w:type="dxa"/>
            <w:tcBorders>
              <w:top w:val="single" w:sz="24" w:space="0" w:color="auto"/>
            </w:tcBorders>
            <w:shd w:val="clear" w:color="auto" w:fill="auto"/>
          </w:tcPr>
          <w:p w:rsidR="00675D0A" w:rsidRPr="00905CD9" w:rsidRDefault="00675D0A" w:rsidP="00675D0A">
            <w:r w:rsidRPr="00905CD9">
              <w:t>D2L: Unit 1</w:t>
            </w:r>
          </w:p>
          <w:p w:rsidR="00675D0A" w:rsidRPr="00905CD9" w:rsidRDefault="00675D0A" w:rsidP="00675D0A">
            <w:r w:rsidRPr="00905CD9">
              <w:t>TEA ELPS</w:t>
            </w:r>
          </w:p>
          <w:p w:rsidR="00675D0A" w:rsidRDefault="00675D0A" w:rsidP="00675D0A">
            <w:r w:rsidRPr="00905CD9">
              <w:t>Otto ch 1, 2, 3,14</w:t>
            </w:r>
          </w:p>
          <w:p w:rsidR="00675D0A" w:rsidRPr="00905CD9" w:rsidRDefault="00675D0A" w:rsidP="00675D0A"/>
        </w:tc>
        <w:tc>
          <w:tcPr>
            <w:tcW w:w="3636" w:type="dxa"/>
            <w:tcBorders>
              <w:top w:val="single" w:sz="24" w:space="0" w:color="auto"/>
              <w:right w:val="nil"/>
            </w:tcBorders>
            <w:shd w:val="clear" w:color="auto" w:fill="auto"/>
          </w:tcPr>
          <w:p w:rsidR="00675D0A" w:rsidRPr="00905CD9" w:rsidRDefault="00675D0A" w:rsidP="00675D0A">
            <w:r w:rsidRPr="00905CD9">
              <w:t xml:space="preserve">Post Intro </w:t>
            </w:r>
          </w:p>
          <w:p w:rsidR="00675D0A" w:rsidRPr="00905CD9" w:rsidRDefault="00675D0A" w:rsidP="00675D0A">
            <w:r w:rsidRPr="00905CD9">
              <w:t xml:space="preserve">Professional Behavior Survey </w:t>
            </w:r>
          </w:p>
          <w:p w:rsidR="00675D0A" w:rsidRPr="00905CD9" w:rsidRDefault="00675D0A" w:rsidP="00675D0A">
            <w:r w:rsidRPr="00905CD9">
              <w:t>Unit 1: Discussions, Quizzes</w:t>
            </w:r>
          </w:p>
          <w:p w:rsidR="00675D0A" w:rsidRDefault="00675D0A" w:rsidP="00675D0A">
            <w:r w:rsidRPr="00905CD9">
              <w:t xml:space="preserve">Key Assignment #1 </w:t>
            </w:r>
            <w:r>
              <w:t xml:space="preserve">S.O.L.O.M. </w:t>
            </w:r>
          </w:p>
          <w:p w:rsidR="00675D0A" w:rsidRDefault="00675D0A" w:rsidP="00675D0A"/>
          <w:p w:rsidR="00675D0A" w:rsidRPr="00905CD9" w:rsidRDefault="00236543" w:rsidP="00675D0A">
            <w:r>
              <w:t>Due September</w:t>
            </w:r>
            <w:r w:rsidR="00675D0A">
              <w:t xml:space="preserve"> 15 </w:t>
            </w:r>
          </w:p>
        </w:tc>
      </w:tr>
      <w:tr w:rsidR="00675D0A" w:rsidRPr="00905CD9" w:rsidTr="00740FD1">
        <w:tc>
          <w:tcPr>
            <w:tcW w:w="1445" w:type="dxa"/>
            <w:tcBorders>
              <w:left w:val="nil"/>
            </w:tcBorders>
            <w:shd w:val="clear" w:color="auto" w:fill="auto"/>
          </w:tcPr>
          <w:p w:rsidR="00675D0A" w:rsidRPr="00B54243" w:rsidRDefault="00675D0A" w:rsidP="00675D0A">
            <w:pPr>
              <w:tabs>
                <w:tab w:val="left" w:pos="0"/>
              </w:tabs>
              <w:rPr>
                <w:rFonts w:cs="Arial"/>
                <w:b/>
              </w:rPr>
            </w:pPr>
            <w:r w:rsidRPr="00B54243">
              <w:rPr>
                <w:rFonts w:cs="Arial"/>
                <w:b/>
              </w:rPr>
              <w:t>Unit 2</w:t>
            </w:r>
          </w:p>
          <w:p w:rsidR="00236543" w:rsidRPr="00B54243" w:rsidRDefault="00236543" w:rsidP="00236543">
            <w:pPr>
              <w:tabs>
                <w:tab w:val="left" w:pos="0"/>
              </w:tabs>
              <w:rPr>
                <w:rFonts w:cs="Arial"/>
                <w:b/>
              </w:rPr>
            </w:pPr>
            <w:r>
              <w:rPr>
                <w:rFonts w:cs="Arial"/>
                <w:b/>
              </w:rPr>
              <w:t>September</w:t>
            </w:r>
          </w:p>
          <w:p w:rsidR="00675D0A" w:rsidRPr="00B54243" w:rsidRDefault="00675D0A" w:rsidP="00675D0A">
            <w:pPr>
              <w:tabs>
                <w:tab w:val="left" w:pos="0"/>
              </w:tabs>
              <w:rPr>
                <w:rFonts w:cs="Arial"/>
                <w:b/>
              </w:rPr>
            </w:pPr>
          </w:p>
        </w:tc>
        <w:tc>
          <w:tcPr>
            <w:tcW w:w="2544" w:type="dxa"/>
            <w:shd w:val="clear" w:color="auto" w:fill="auto"/>
          </w:tcPr>
          <w:p w:rsidR="00675D0A" w:rsidRPr="00905CD9" w:rsidRDefault="00675D0A" w:rsidP="00675D0A">
            <w:r w:rsidRPr="00905CD9">
              <w:t>Emergent Language &amp; Language Functions</w:t>
            </w:r>
          </w:p>
        </w:tc>
        <w:tc>
          <w:tcPr>
            <w:tcW w:w="1933" w:type="dxa"/>
            <w:shd w:val="clear" w:color="auto" w:fill="auto"/>
          </w:tcPr>
          <w:p w:rsidR="00675D0A" w:rsidRPr="00905CD9" w:rsidRDefault="00675D0A" w:rsidP="00675D0A">
            <w:r w:rsidRPr="00905CD9">
              <w:t>D2L: Unit 2</w:t>
            </w:r>
          </w:p>
          <w:p w:rsidR="00675D0A" w:rsidRPr="00905CD9" w:rsidRDefault="00675D0A" w:rsidP="00675D0A">
            <w:r w:rsidRPr="00905CD9">
              <w:t>Otto chaps 6, 7</w:t>
            </w:r>
          </w:p>
          <w:p w:rsidR="00675D0A" w:rsidRPr="00905CD9" w:rsidRDefault="00675D0A" w:rsidP="00675D0A">
            <w:r w:rsidRPr="00905CD9">
              <w:t xml:space="preserve">NAEYC (1998) Learning to Read &amp; Write </w:t>
            </w:r>
          </w:p>
          <w:p w:rsidR="00675D0A" w:rsidRPr="00905CD9" w:rsidRDefault="00675D0A" w:rsidP="00675D0A">
            <w:r w:rsidRPr="00905CD9">
              <w:t xml:space="preserve">Talk resources </w:t>
            </w:r>
          </w:p>
          <w:p w:rsidR="00675D0A" w:rsidRPr="00905CD9" w:rsidRDefault="00675D0A" w:rsidP="00675D0A">
            <w:r w:rsidRPr="00905CD9">
              <w:t xml:space="preserve">Hand resources </w:t>
            </w:r>
          </w:p>
          <w:p w:rsidR="00675D0A" w:rsidRPr="00905CD9" w:rsidRDefault="00675D0A" w:rsidP="00675D0A"/>
        </w:tc>
        <w:tc>
          <w:tcPr>
            <w:tcW w:w="3636" w:type="dxa"/>
            <w:tcBorders>
              <w:right w:val="nil"/>
            </w:tcBorders>
            <w:shd w:val="clear" w:color="auto" w:fill="auto"/>
          </w:tcPr>
          <w:p w:rsidR="00675D0A" w:rsidRPr="00905CD9" w:rsidRDefault="00675D0A" w:rsidP="00675D0A">
            <w:r w:rsidRPr="00905CD9">
              <w:t>Unit 2: Discussions, Quizzes</w:t>
            </w:r>
          </w:p>
          <w:p w:rsidR="00675D0A" w:rsidRDefault="00675D0A" w:rsidP="00675D0A">
            <w:r w:rsidRPr="00905CD9">
              <w:t xml:space="preserve">Key Assignment #2 </w:t>
            </w:r>
            <w:r>
              <w:t xml:space="preserve">Create a Thematic Unit – Use Language Functions </w:t>
            </w:r>
          </w:p>
          <w:p w:rsidR="00675D0A" w:rsidRDefault="00675D0A" w:rsidP="00675D0A"/>
          <w:p w:rsidR="00675D0A" w:rsidRDefault="00675D0A" w:rsidP="00675D0A"/>
          <w:p w:rsidR="00236543" w:rsidRPr="00675D0A" w:rsidRDefault="00236543" w:rsidP="00675D0A">
            <w:r>
              <w:t xml:space="preserve">Due September 30 </w:t>
            </w:r>
          </w:p>
        </w:tc>
      </w:tr>
      <w:tr w:rsidR="00675D0A" w:rsidRPr="00905CD9" w:rsidTr="00740FD1">
        <w:tc>
          <w:tcPr>
            <w:tcW w:w="1445" w:type="dxa"/>
            <w:tcBorders>
              <w:left w:val="nil"/>
            </w:tcBorders>
            <w:shd w:val="clear" w:color="auto" w:fill="auto"/>
          </w:tcPr>
          <w:p w:rsidR="00675D0A" w:rsidRDefault="00675D0A" w:rsidP="00675D0A">
            <w:pPr>
              <w:tabs>
                <w:tab w:val="left" w:pos="0"/>
              </w:tabs>
              <w:rPr>
                <w:rFonts w:cs="Arial"/>
                <w:b/>
              </w:rPr>
            </w:pPr>
            <w:r w:rsidRPr="00B54243">
              <w:rPr>
                <w:rFonts w:cs="Arial"/>
                <w:b/>
              </w:rPr>
              <w:t>Unit 3</w:t>
            </w:r>
          </w:p>
          <w:p w:rsidR="00675D0A" w:rsidRDefault="00236543" w:rsidP="00675D0A">
            <w:pPr>
              <w:tabs>
                <w:tab w:val="left" w:pos="0"/>
              </w:tabs>
              <w:rPr>
                <w:rFonts w:cs="Arial"/>
                <w:b/>
              </w:rPr>
            </w:pPr>
            <w:r>
              <w:rPr>
                <w:rFonts w:cs="Arial"/>
                <w:b/>
              </w:rPr>
              <w:t>October</w:t>
            </w:r>
          </w:p>
          <w:p w:rsidR="00675D0A" w:rsidRPr="00B54243" w:rsidRDefault="00675D0A" w:rsidP="00675D0A">
            <w:pPr>
              <w:tabs>
                <w:tab w:val="left" w:pos="0"/>
              </w:tabs>
              <w:rPr>
                <w:rFonts w:cs="Arial"/>
                <w:b/>
              </w:rPr>
            </w:pPr>
          </w:p>
        </w:tc>
        <w:tc>
          <w:tcPr>
            <w:tcW w:w="2544" w:type="dxa"/>
            <w:shd w:val="clear" w:color="auto" w:fill="auto"/>
          </w:tcPr>
          <w:p w:rsidR="00675D0A" w:rsidRPr="00905CD9" w:rsidRDefault="00675D0A" w:rsidP="00675D0A">
            <w:r w:rsidRPr="00905CD9">
              <w:t xml:space="preserve">Kindergarten Language &amp; Emergent Literacy </w:t>
            </w:r>
          </w:p>
          <w:p w:rsidR="00675D0A" w:rsidRPr="00905CD9" w:rsidRDefault="00675D0A" w:rsidP="00675D0A"/>
          <w:p w:rsidR="00675D0A" w:rsidRPr="00905CD9" w:rsidRDefault="00675D0A" w:rsidP="00675D0A"/>
        </w:tc>
        <w:tc>
          <w:tcPr>
            <w:tcW w:w="1933" w:type="dxa"/>
            <w:shd w:val="clear" w:color="auto" w:fill="auto"/>
          </w:tcPr>
          <w:p w:rsidR="00675D0A" w:rsidRPr="00905CD9" w:rsidRDefault="00675D0A" w:rsidP="00675D0A">
            <w:r w:rsidRPr="00905CD9">
              <w:t xml:space="preserve">D2L: Unit 3 </w:t>
            </w:r>
          </w:p>
          <w:p w:rsidR="00675D0A" w:rsidRPr="00905CD9" w:rsidRDefault="00675D0A" w:rsidP="00675D0A">
            <w:r w:rsidRPr="00905CD9">
              <w:t>Otto chaps 8, 9</w:t>
            </w:r>
          </w:p>
        </w:tc>
        <w:tc>
          <w:tcPr>
            <w:tcW w:w="3636" w:type="dxa"/>
            <w:tcBorders>
              <w:right w:val="nil"/>
            </w:tcBorders>
            <w:shd w:val="clear" w:color="auto" w:fill="auto"/>
          </w:tcPr>
          <w:p w:rsidR="00675D0A" w:rsidRPr="00905CD9" w:rsidRDefault="00675D0A" w:rsidP="00675D0A">
            <w:r w:rsidRPr="00905CD9">
              <w:t xml:space="preserve">Key Assignment #3 </w:t>
            </w:r>
            <w:r>
              <w:t>Create Activities/Lesson Plans for Phonological Awareness</w:t>
            </w:r>
          </w:p>
          <w:p w:rsidR="00675D0A" w:rsidRDefault="00675D0A" w:rsidP="00675D0A"/>
          <w:p w:rsidR="00675D0A" w:rsidRPr="00675D0A" w:rsidRDefault="00236543" w:rsidP="00675D0A">
            <w:r>
              <w:t>Dur October 31</w:t>
            </w:r>
          </w:p>
          <w:p w:rsidR="00675D0A" w:rsidRPr="00675D0A" w:rsidRDefault="00675D0A" w:rsidP="00675D0A">
            <w:pPr>
              <w:tabs>
                <w:tab w:val="left" w:pos="0"/>
              </w:tabs>
              <w:rPr>
                <w:rFonts w:cs="Arial"/>
                <w:color w:val="000000"/>
              </w:rPr>
            </w:pPr>
            <w:r w:rsidRPr="00B54243">
              <w:rPr>
                <w:rFonts w:cs="Arial"/>
                <w:color w:val="000000"/>
              </w:rPr>
              <w:t xml:space="preserve">last day to drop is </w:t>
            </w:r>
            <w:r w:rsidR="00B0620C">
              <w:rPr>
                <w:rFonts w:cs="Arial"/>
                <w:color w:val="000000"/>
              </w:rPr>
              <w:t>Nov 3</w:t>
            </w:r>
          </w:p>
        </w:tc>
      </w:tr>
      <w:tr w:rsidR="00675D0A" w:rsidRPr="00905CD9" w:rsidTr="00740FD1">
        <w:tc>
          <w:tcPr>
            <w:tcW w:w="1445" w:type="dxa"/>
            <w:tcBorders>
              <w:left w:val="nil"/>
            </w:tcBorders>
            <w:shd w:val="clear" w:color="auto" w:fill="auto"/>
          </w:tcPr>
          <w:p w:rsidR="00675D0A" w:rsidRPr="00B54243" w:rsidRDefault="00675D0A" w:rsidP="00675D0A">
            <w:pPr>
              <w:tabs>
                <w:tab w:val="left" w:pos="0"/>
              </w:tabs>
              <w:rPr>
                <w:rFonts w:cs="Arial"/>
                <w:b/>
              </w:rPr>
            </w:pPr>
            <w:r w:rsidRPr="00B54243">
              <w:rPr>
                <w:rFonts w:cs="Arial"/>
                <w:b/>
              </w:rPr>
              <w:t>Unit 4</w:t>
            </w:r>
          </w:p>
          <w:p w:rsidR="00675D0A" w:rsidRPr="00B54243" w:rsidRDefault="00236543" w:rsidP="00675D0A">
            <w:pPr>
              <w:tabs>
                <w:tab w:val="left" w:pos="0"/>
              </w:tabs>
              <w:rPr>
                <w:rFonts w:cs="Arial"/>
                <w:b/>
              </w:rPr>
            </w:pPr>
            <w:r>
              <w:rPr>
                <w:rFonts w:cs="Arial"/>
                <w:b/>
              </w:rPr>
              <w:t>November</w:t>
            </w:r>
          </w:p>
        </w:tc>
        <w:tc>
          <w:tcPr>
            <w:tcW w:w="2544" w:type="dxa"/>
            <w:shd w:val="clear" w:color="auto" w:fill="auto"/>
          </w:tcPr>
          <w:p w:rsidR="00675D0A" w:rsidRPr="00905CD9" w:rsidRDefault="00675D0A" w:rsidP="00675D0A">
            <w:r w:rsidRPr="00905CD9">
              <w:t xml:space="preserve">Language Assessments, Delays, &amp; Interventions </w:t>
            </w:r>
          </w:p>
        </w:tc>
        <w:tc>
          <w:tcPr>
            <w:tcW w:w="1933" w:type="dxa"/>
            <w:shd w:val="clear" w:color="auto" w:fill="auto"/>
          </w:tcPr>
          <w:p w:rsidR="00675D0A" w:rsidRPr="00905CD9" w:rsidRDefault="00675D0A" w:rsidP="00675D0A">
            <w:r w:rsidRPr="00905CD9">
              <w:t>D2L: Unit 4</w:t>
            </w:r>
          </w:p>
          <w:p w:rsidR="00675D0A" w:rsidRPr="00905CD9" w:rsidRDefault="00675D0A" w:rsidP="00675D0A">
            <w:r w:rsidRPr="00905CD9">
              <w:t>Otto 12, 13</w:t>
            </w:r>
          </w:p>
          <w:p w:rsidR="00675D0A" w:rsidRPr="00905CD9" w:rsidRDefault="00675D0A" w:rsidP="00675D0A"/>
        </w:tc>
        <w:tc>
          <w:tcPr>
            <w:tcW w:w="3636" w:type="dxa"/>
            <w:tcBorders>
              <w:right w:val="nil"/>
            </w:tcBorders>
            <w:shd w:val="clear" w:color="auto" w:fill="auto"/>
          </w:tcPr>
          <w:p w:rsidR="00675D0A" w:rsidRPr="00905CD9" w:rsidRDefault="00675D0A" w:rsidP="00675D0A">
            <w:r>
              <w:t xml:space="preserve">Critical Assignment </w:t>
            </w:r>
            <w:r w:rsidRPr="00905CD9">
              <w:t>– Phonological Awareness Assessment, Analysis, &amp; Small Group Instruction/Intervention</w:t>
            </w:r>
          </w:p>
          <w:p w:rsidR="00675D0A" w:rsidRDefault="00236543" w:rsidP="00675D0A">
            <w:r>
              <w:t>Due November</w:t>
            </w:r>
            <w:r w:rsidR="00675D0A">
              <w:t xml:space="preserve"> 30 </w:t>
            </w:r>
          </w:p>
          <w:p w:rsidR="00675D0A" w:rsidRPr="00905CD9" w:rsidRDefault="00675D0A" w:rsidP="00675D0A"/>
        </w:tc>
      </w:tr>
      <w:tr w:rsidR="00675D0A" w:rsidRPr="00905CD9" w:rsidTr="00740FD1">
        <w:tc>
          <w:tcPr>
            <w:tcW w:w="1445" w:type="dxa"/>
            <w:tcBorders>
              <w:left w:val="nil"/>
            </w:tcBorders>
            <w:shd w:val="clear" w:color="auto" w:fill="auto"/>
          </w:tcPr>
          <w:p w:rsidR="00675D0A" w:rsidRDefault="00675D0A" w:rsidP="00675D0A">
            <w:pPr>
              <w:tabs>
                <w:tab w:val="left" w:pos="0"/>
              </w:tabs>
              <w:rPr>
                <w:rFonts w:cs="Arial"/>
                <w:b/>
              </w:rPr>
            </w:pPr>
            <w:r w:rsidRPr="00B54243">
              <w:rPr>
                <w:rFonts w:cs="Arial"/>
                <w:b/>
              </w:rPr>
              <w:t xml:space="preserve">Unit 5 </w:t>
            </w:r>
          </w:p>
          <w:p w:rsidR="00675D0A" w:rsidRDefault="00675D0A" w:rsidP="00675D0A">
            <w:pPr>
              <w:tabs>
                <w:tab w:val="left" w:pos="0"/>
              </w:tabs>
              <w:rPr>
                <w:rFonts w:cs="Arial"/>
                <w:b/>
              </w:rPr>
            </w:pPr>
            <w:r w:rsidRPr="00B54243">
              <w:rPr>
                <w:rFonts w:cs="Arial"/>
                <w:b/>
              </w:rPr>
              <w:t>Gallery Walk</w:t>
            </w:r>
          </w:p>
          <w:p w:rsidR="00236543" w:rsidRPr="00B54243" w:rsidRDefault="00236543" w:rsidP="00675D0A">
            <w:pPr>
              <w:tabs>
                <w:tab w:val="left" w:pos="0"/>
              </w:tabs>
              <w:rPr>
                <w:rFonts w:cs="Arial"/>
                <w:b/>
              </w:rPr>
            </w:pPr>
            <w:r>
              <w:rPr>
                <w:rFonts w:cs="Arial"/>
                <w:b/>
              </w:rPr>
              <w:t>December</w:t>
            </w:r>
          </w:p>
          <w:p w:rsidR="00675D0A" w:rsidRPr="00B54243" w:rsidRDefault="00675D0A" w:rsidP="00675D0A">
            <w:pPr>
              <w:tabs>
                <w:tab w:val="left" w:pos="0"/>
              </w:tabs>
              <w:rPr>
                <w:rFonts w:cs="Arial"/>
                <w:b/>
              </w:rPr>
            </w:pPr>
          </w:p>
        </w:tc>
        <w:tc>
          <w:tcPr>
            <w:tcW w:w="2544" w:type="dxa"/>
            <w:shd w:val="clear" w:color="auto" w:fill="auto"/>
          </w:tcPr>
          <w:p w:rsidR="00675D0A" w:rsidRPr="00905CD9" w:rsidRDefault="00675D0A" w:rsidP="00675D0A">
            <w:r w:rsidRPr="00905CD9">
              <w:t xml:space="preserve">Primary Grades Language &amp; Early Literacy Development </w:t>
            </w:r>
          </w:p>
        </w:tc>
        <w:tc>
          <w:tcPr>
            <w:tcW w:w="1933" w:type="dxa"/>
            <w:shd w:val="clear" w:color="auto" w:fill="auto"/>
          </w:tcPr>
          <w:p w:rsidR="00675D0A" w:rsidRPr="00905CD9" w:rsidRDefault="00675D0A" w:rsidP="00675D0A">
            <w:r w:rsidRPr="00905CD9">
              <w:t>D2L: Unit 5</w:t>
            </w:r>
          </w:p>
          <w:p w:rsidR="00675D0A" w:rsidRPr="00905CD9" w:rsidRDefault="00675D0A" w:rsidP="00675D0A">
            <w:r w:rsidRPr="00905CD9">
              <w:t>Otto 10, 11</w:t>
            </w:r>
          </w:p>
        </w:tc>
        <w:tc>
          <w:tcPr>
            <w:tcW w:w="3636" w:type="dxa"/>
            <w:tcBorders>
              <w:right w:val="nil"/>
            </w:tcBorders>
            <w:shd w:val="clear" w:color="auto" w:fill="auto"/>
          </w:tcPr>
          <w:p w:rsidR="00675D0A" w:rsidRDefault="00675D0A" w:rsidP="00675D0A">
            <w:r>
              <w:t>Critical Assignment – A</w:t>
            </w:r>
            <w:r w:rsidRPr="00905CD9">
              <w:t>cademic Language Demands and Supports</w:t>
            </w:r>
          </w:p>
          <w:p w:rsidR="00675D0A" w:rsidRPr="00905CD9" w:rsidRDefault="00675D0A" w:rsidP="00675D0A">
            <w:r>
              <w:t>Professional Behavior Survey</w:t>
            </w:r>
          </w:p>
          <w:p w:rsidR="00675D0A" w:rsidRDefault="00236543" w:rsidP="00675D0A">
            <w:r>
              <w:t>Due December 14</w:t>
            </w:r>
            <w:r w:rsidR="00675D0A">
              <w:t xml:space="preserve"> @ 8pm </w:t>
            </w:r>
          </w:p>
          <w:p w:rsidR="00675D0A" w:rsidRPr="00905CD9" w:rsidRDefault="00675D0A" w:rsidP="00675D0A"/>
        </w:tc>
      </w:tr>
      <w:tr w:rsidR="00675D0A" w:rsidRPr="00905CD9" w:rsidTr="00740FD1">
        <w:tc>
          <w:tcPr>
            <w:tcW w:w="9558" w:type="dxa"/>
            <w:gridSpan w:val="4"/>
            <w:tcBorders>
              <w:left w:val="nil"/>
            </w:tcBorders>
            <w:shd w:val="clear" w:color="auto" w:fill="auto"/>
          </w:tcPr>
          <w:p w:rsidR="00675D0A" w:rsidRPr="00905CD9" w:rsidRDefault="00675D0A" w:rsidP="00675D0A">
            <w:pPr>
              <w:jc w:val="center"/>
            </w:pPr>
            <w:r w:rsidRPr="00905CD9">
              <w:t xml:space="preserve">All work due Wednesday, </w:t>
            </w:r>
            <w:r w:rsidR="00236543">
              <w:t>December 14</w:t>
            </w:r>
            <w:r>
              <w:t>, 2022</w:t>
            </w:r>
            <w:r w:rsidRPr="00905CD9">
              <w:t xml:space="preserve"> @ 8pm</w:t>
            </w:r>
          </w:p>
        </w:tc>
      </w:tr>
    </w:tbl>
    <w:p w:rsidR="007500F0" w:rsidRPr="00A63C0C" w:rsidRDefault="007500F0" w:rsidP="007B217B">
      <w:pPr>
        <w:rPr>
          <w:sz w:val="2"/>
          <w:szCs w:val="2"/>
        </w:rPr>
      </w:pPr>
    </w:p>
    <w:sectPr w:rsidR="007500F0" w:rsidRPr="00A63C0C" w:rsidSect="003D25C9">
      <w:headerReference w:type="default" r:id="rId47"/>
      <w:footerReference w:type="default" r:id="rId48"/>
      <w:head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609" w:rsidRDefault="00BA2609" w:rsidP="002D7989">
      <w:r>
        <w:separator/>
      </w:r>
    </w:p>
  </w:endnote>
  <w:endnote w:type="continuationSeparator" w:id="0">
    <w:p w:rsidR="00BA2609" w:rsidRDefault="00BA2609" w:rsidP="002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FD1" w:rsidRDefault="00740FD1" w:rsidP="00423DB9">
    <w:pPr>
      <w:pStyle w:val="Footer"/>
      <w:jc w:val="center"/>
      <w:rPr>
        <w:rFonts w:ascii="Times New Roman" w:hAnsi="Times New Roman"/>
        <w:i/>
        <w:sz w:val="20"/>
        <w:szCs w:val="20"/>
      </w:rPr>
    </w:pPr>
    <w:r w:rsidRPr="00423DB9">
      <w:rPr>
        <w:rFonts w:ascii="Times New Roman" w:hAnsi="Times New Roman"/>
        <w:sz w:val="20"/>
        <w:szCs w:val="20"/>
      </w:rPr>
      <w:t xml:space="preserve">The </w:t>
    </w:r>
    <w:r w:rsidRPr="00423DB9">
      <w:rPr>
        <w:rFonts w:ascii="Times New Roman" w:hAnsi="Times New Roman"/>
        <w:i/>
        <w:sz w:val="20"/>
        <w:szCs w:val="20"/>
      </w:rPr>
      <w:t>syllabus/schedule are subject to change.</w:t>
    </w:r>
  </w:p>
  <w:p w:rsidR="008A1E21" w:rsidRPr="00423DB9" w:rsidRDefault="008A1E21" w:rsidP="00423DB9">
    <w:pPr>
      <w:pStyle w:val="Footer"/>
      <w:jc w:val="center"/>
      <w:rPr>
        <w:rFonts w:ascii="Times New Roman" w:hAnsi="Times New Roman"/>
        <w:i/>
        <w:sz w:val="20"/>
        <w:szCs w:val="20"/>
      </w:rPr>
    </w:pPr>
    <w:r>
      <w:rPr>
        <w:rFonts w:ascii="Times New Roman" w:hAnsi="Times New Roman"/>
        <w:i/>
        <w:sz w:val="20"/>
        <w:szCs w:val="20"/>
      </w:rPr>
      <w:t xml:space="preserve">Revised </w:t>
    </w:r>
    <w:r w:rsidR="00236543">
      <w:rPr>
        <w:rFonts w:ascii="Times New Roman" w:hAnsi="Times New Roman"/>
        <w:i/>
        <w:sz w:val="20"/>
        <w:szCs w:val="20"/>
      </w:rPr>
      <w:t>08/19/2022</w:t>
    </w:r>
  </w:p>
  <w:p w:rsidR="00740FD1" w:rsidRDefault="00740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609" w:rsidRDefault="00BA2609" w:rsidP="002D7989">
      <w:r>
        <w:separator/>
      </w:r>
    </w:p>
  </w:footnote>
  <w:footnote w:type="continuationSeparator" w:id="0">
    <w:p w:rsidR="00BA2609" w:rsidRDefault="00BA2609" w:rsidP="002D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09085"/>
      <w:docPartObj>
        <w:docPartGallery w:val="Page Numbers (Top of Page)"/>
        <w:docPartUnique/>
      </w:docPartObj>
    </w:sdtPr>
    <w:sdtEndPr>
      <w:rPr>
        <w:rFonts w:ascii="Times New Roman" w:hAnsi="Times New Roman"/>
        <w:sz w:val="20"/>
        <w:szCs w:val="20"/>
      </w:rPr>
    </w:sdtEndPr>
    <w:sdtContent>
      <w:p w:rsidR="00740FD1" w:rsidRDefault="00740FD1" w:rsidP="00067B9C">
        <w:pPr>
          <w:pStyle w:val="Header"/>
        </w:pPr>
        <w:r>
          <w:t xml:space="preserve">ECE 358 Language Acquisition </w:t>
        </w:r>
        <w:r>
          <w:tab/>
          <w:t xml:space="preserve">Syllabus </w:t>
        </w:r>
        <w:r>
          <w:tab/>
          <w:t xml:space="preserve">p. </w:t>
        </w:r>
        <w:r>
          <w:rPr>
            <w:b/>
            <w:bCs/>
          </w:rPr>
          <w:fldChar w:fldCharType="begin"/>
        </w:r>
        <w:r>
          <w:rPr>
            <w:b/>
            <w:bCs/>
          </w:rPr>
          <w:instrText xml:space="preserve"> PAGE  \* Arabic  \* MERGEFORMAT </w:instrText>
        </w:r>
        <w:r>
          <w:rPr>
            <w:b/>
            <w:bCs/>
          </w:rPr>
          <w:fldChar w:fldCharType="separate"/>
        </w:r>
        <w:r w:rsidR="00B15B01">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15B01">
          <w:rPr>
            <w:b/>
            <w:bCs/>
            <w:noProof/>
          </w:rPr>
          <w:t>12</w:t>
        </w:r>
        <w:r>
          <w:rPr>
            <w:b/>
            <w:bCs/>
          </w:rPr>
          <w:fldChar w:fldCharType="end"/>
        </w:r>
      </w:p>
      <w:p w:rsidR="00740FD1" w:rsidRDefault="00740FD1" w:rsidP="00067B9C">
        <w:pPr>
          <w:pStyle w:val="Header"/>
        </w:pPr>
        <w:r>
          <w:tab/>
          <w:t>Josh Thompson, Professor</w:t>
        </w:r>
      </w:p>
      <w:p w:rsidR="00740FD1" w:rsidRPr="000A3458" w:rsidRDefault="00BA2609" w:rsidP="00067B9C">
        <w:pPr>
          <w:pStyle w:val="Header"/>
          <w:rPr>
            <w:rFonts w:ascii="Times New Roman" w:hAnsi="Times New Roman"/>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E21" w:rsidRDefault="002D16A0" w:rsidP="002D16A0">
    <w:pPr>
      <w:pStyle w:val="Header"/>
      <w:jc w:val="right"/>
    </w:pPr>
    <w:r>
      <w:t xml:space="preserve">Updated </w:t>
    </w:r>
    <w:r w:rsidR="00CB3F45">
      <w:t>10/26/2021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AA809EEE"/>
    <w:name w:val="RTF_Num 2"/>
    <w:lvl w:ilvl="0">
      <w:start w:val="1"/>
      <w:numFmt w:val="decimal"/>
      <w:lvlText w:val="%1."/>
      <w:lvlJc w:val="left"/>
      <w:pPr>
        <w:ind w:left="720" w:hanging="360"/>
      </w:pPr>
      <w:rPr>
        <w:rFonts w:cs="Times New Roman"/>
        <w:b/>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1F139BA"/>
    <w:multiLevelType w:val="hybridMultilevel"/>
    <w:tmpl w:val="372C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39A7"/>
    <w:multiLevelType w:val="hybridMultilevel"/>
    <w:tmpl w:val="E20A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8490D"/>
    <w:multiLevelType w:val="hybridMultilevel"/>
    <w:tmpl w:val="577C8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2BE5"/>
    <w:multiLevelType w:val="hybridMultilevel"/>
    <w:tmpl w:val="654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F1737"/>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C0C12"/>
    <w:multiLevelType w:val="hybridMultilevel"/>
    <w:tmpl w:val="8D0A3022"/>
    <w:lvl w:ilvl="0" w:tplc="6BD08C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9C353A4"/>
    <w:multiLevelType w:val="hybridMultilevel"/>
    <w:tmpl w:val="14AA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C4B6F"/>
    <w:multiLevelType w:val="hybridMultilevel"/>
    <w:tmpl w:val="F2A4332E"/>
    <w:lvl w:ilvl="0" w:tplc="D6FAF4D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300FB9"/>
    <w:multiLevelType w:val="hybridMultilevel"/>
    <w:tmpl w:val="D3AE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32626C"/>
    <w:multiLevelType w:val="hybridMultilevel"/>
    <w:tmpl w:val="3F0883B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12E2110"/>
    <w:multiLevelType w:val="multilevel"/>
    <w:tmpl w:val="2CB6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022A11"/>
    <w:multiLevelType w:val="hybridMultilevel"/>
    <w:tmpl w:val="181C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F56AE"/>
    <w:multiLevelType w:val="hybridMultilevel"/>
    <w:tmpl w:val="3776F854"/>
    <w:lvl w:ilvl="0" w:tplc="04090015">
      <w:start w:val="1"/>
      <w:numFmt w:val="upperLetter"/>
      <w:lvlText w:val="%1."/>
      <w:lvlJc w:val="left"/>
      <w:pPr>
        <w:tabs>
          <w:tab w:val="num" w:pos="720"/>
        </w:tabs>
        <w:ind w:left="720" w:hanging="360"/>
      </w:pPr>
      <w:rPr>
        <w:rFonts w:hint="default"/>
      </w:rPr>
    </w:lvl>
    <w:lvl w:ilvl="1" w:tplc="69AA4084">
      <w:start w:val="1"/>
      <w:numFmt w:val="decimalZero"/>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296CA9"/>
    <w:multiLevelType w:val="hybridMultilevel"/>
    <w:tmpl w:val="CB1A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153AB"/>
    <w:multiLevelType w:val="hybridMultilevel"/>
    <w:tmpl w:val="F72AC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9"/>
  </w:num>
  <w:num w:numId="5">
    <w:abstractNumId w:val="10"/>
  </w:num>
  <w:num w:numId="6">
    <w:abstractNumId w:val="15"/>
  </w:num>
  <w:num w:numId="7">
    <w:abstractNumId w:val="11"/>
    <w:lvlOverride w:ilvl="0">
      <w:startOverride w:val="1"/>
    </w:lvlOverride>
  </w:num>
  <w:num w:numId="8">
    <w:abstractNumId w:val="11"/>
    <w:lvlOverride w:ilvl="0">
      <w:startOverride w:val="2"/>
    </w:lvlOverride>
  </w:num>
  <w:num w:numId="9">
    <w:abstractNumId w:val="11"/>
    <w:lvlOverride w:ilvl="0">
      <w:startOverride w:val="3"/>
    </w:lvlOverride>
  </w:num>
  <w:num w:numId="10">
    <w:abstractNumId w:val="5"/>
  </w:num>
  <w:num w:numId="11">
    <w:abstractNumId w:val="12"/>
  </w:num>
  <w:num w:numId="12">
    <w:abstractNumId w:val="8"/>
  </w:num>
  <w:num w:numId="13">
    <w:abstractNumId w:val="13"/>
  </w:num>
  <w:num w:numId="14">
    <w:abstractNumId w:val="0"/>
  </w:num>
  <w:num w:numId="15">
    <w:abstractNumId w:val="7"/>
  </w:num>
  <w:num w:numId="16">
    <w:abstractNumId w:val="1"/>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28"/>
    <w:rsid w:val="00001D75"/>
    <w:rsid w:val="00002B1A"/>
    <w:rsid w:val="00015917"/>
    <w:rsid w:val="00016735"/>
    <w:rsid w:val="00026FD8"/>
    <w:rsid w:val="000475D2"/>
    <w:rsid w:val="00067B9C"/>
    <w:rsid w:val="00072590"/>
    <w:rsid w:val="00075D03"/>
    <w:rsid w:val="00075FD9"/>
    <w:rsid w:val="000A07DF"/>
    <w:rsid w:val="000A1A30"/>
    <w:rsid w:val="000A3458"/>
    <w:rsid w:val="000C048F"/>
    <w:rsid w:val="000C48ED"/>
    <w:rsid w:val="000C56C3"/>
    <w:rsid w:val="000C622D"/>
    <w:rsid w:val="000D39CA"/>
    <w:rsid w:val="000D7537"/>
    <w:rsid w:val="000F421E"/>
    <w:rsid w:val="00105EF9"/>
    <w:rsid w:val="00122BB5"/>
    <w:rsid w:val="00124EA2"/>
    <w:rsid w:val="00130C0A"/>
    <w:rsid w:val="00131363"/>
    <w:rsid w:val="001360F0"/>
    <w:rsid w:val="00153130"/>
    <w:rsid w:val="0016233F"/>
    <w:rsid w:val="00162E89"/>
    <w:rsid w:val="001655AE"/>
    <w:rsid w:val="001A0461"/>
    <w:rsid w:val="001A58E4"/>
    <w:rsid w:val="001B31F1"/>
    <w:rsid w:val="001B3CAD"/>
    <w:rsid w:val="001B7DE9"/>
    <w:rsid w:val="001D5383"/>
    <w:rsid w:val="001E36FE"/>
    <w:rsid w:val="001E4595"/>
    <w:rsid w:val="001F6FC9"/>
    <w:rsid w:val="002203E1"/>
    <w:rsid w:val="00224190"/>
    <w:rsid w:val="00225A3E"/>
    <w:rsid w:val="00234BE0"/>
    <w:rsid w:val="00236543"/>
    <w:rsid w:val="00237DC6"/>
    <w:rsid w:val="00253611"/>
    <w:rsid w:val="0028268D"/>
    <w:rsid w:val="002A76E6"/>
    <w:rsid w:val="002D16A0"/>
    <w:rsid w:val="002D5816"/>
    <w:rsid w:val="002D7989"/>
    <w:rsid w:val="002E0B49"/>
    <w:rsid w:val="00306C32"/>
    <w:rsid w:val="00311873"/>
    <w:rsid w:val="003150AD"/>
    <w:rsid w:val="003175DB"/>
    <w:rsid w:val="00320BA9"/>
    <w:rsid w:val="00344A93"/>
    <w:rsid w:val="0035067C"/>
    <w:rsid w:val="00357936"/>
    <w:rsid w:val="00357FB6"/>
    <w:rsid w:val="0038283B"/>
    <w:rsid w:val="00386E9E"/>
    <w:rsid w:val="00393242"/>
    <w:rsid w:val="003A11E1"/>
    <w:rsid w:val="003A14C9"/>
    <w:rsid w:val="003A350E"/>
    <w:rsid w:val="003B7B15"/>
    <w:rsid w:val="003C5730"/>
    <w:rsid w:val="003D000D"/>
    <w:rsid w:val="003D05B0"/>
    <w:rsid w:val="003D25C9"/>
    <w:rsid w:val="003E0E18"/>
    <w:rsid w:val="003E40E1"/>
    <w:rsid w:val="003F7F6A"/>
    <w:rsid w:val="004017BA"/>
    <w:rsid w:val="004117DC"/>
    <w:rsid w:val="004157AE"/>
    <w:rsid w:val="00423DB9"/>
    <w:rsid w:val="0043187A"/>
    <w:rsid w:val="004447B9"/>
    <w:rsid w:val="0044527C"/>
    <w:rsid w:val="00474ED9"/>
    <w:rsid w:val="00476EAD"/>
    <w:rsid w:val="004774D0"/>
    <w:rsid w:val="00477C69"/>
    <w:rsid w:val="00492BD1"/>
    <w:rsid w:val="00493D21"/>
    <w:rsid w:val="004A3299"/>
    <w:rsid w:val="004A58B5"/>
    <w:rsid w:val="004A74E9"/>
    <w:rsid w:val="004B6CE6"/>
    <w:rsid w:val="004C38A2"/>
    <w:rsid w:val="004C46B1"/>
    <w:rsid w:val="004C742A"/>
    <w:rsid w:val="004F44BF"/>
    <w:rsid w:val="00511416"/>
    <w:rsid w:val="00511C8B"/>
    <w:rsid w:val="00534218"/>
    <w:rsid w:val="00541F7E"/>
    <w:rsid w:val="005461E8"/>
    <w:rsid w:val="00567175"/>
    <w:rsid w:val="005749BE"/>
    <w:rsid w:val="00581149"/>
    <w:rsid w:val="0058367E"/>
    <w:rsid w:val="005848E0"/>
    <w:rsid w:val="00586B24"/>
    <w:rsid w:val="00592204"/>
    <w:rsid w:val="005C3B40"/>
    <w:rsid w:val="005E35E0"/>
    <w:rsid w:val="005F4C6B"/>
    <w:rsid w:val="00601617"/>
    <w:rsid w:val="00601CAF"/>
    <w:rsid w:val="006323E1"/>
    <w:rsid w:val="006550FE"/>
    <w:rsid w:val="0066553C"/>
    <w:rsid w:val="00672117"/>
    <w:rsid w:val="00674F46"/>
    <w:rsid w:val="00675D0A"/>
    <w:rsid w:val="006812D4"/>
    <w:rsid w:val="00684226"/>
    <w:rsid w:val="006945FA"/>
    <w:rsid w:val="006C1EFC"/>
    <w:rsid w:val="006D1182"/>
    <w:rsid w:val="006E2EF8"/>
    <w:rsid w:val="006E4028"/>
    <w:rsid w:val="006E6147"/>
    <w:rsid w:val="006F74D5"/>
    <w:rsid w:val="0070180D"/>
    <w:rsid w:val="00717B56"/>
    <w:rsid w:val="00720558"/>
    <w:rsid w:val="00732235"/>
    <w:rsid w:val="00740192"/>
    <w:rsid w:val="00740FD1"/>
    <w:rsid w:val="0074659E"/>
    <w:rsid w:val="007500F0"/>
    <w:rsid w:val="00750B75"/>
    <w:rsid w:val="00774FC0"/>
    <w:rsid w:val="00777D80"/>
    <w:rsid w:val="007821FB"/>
    <w:rsid w:val="007840A1"/>
    <w:rsid w:val="00784CC6"/>
    <w:rsid w:val="00791FD1"/>
    <w:rsid w:val="00792950"/>
    <w:rsid w:val="00793E8E"/>
    <w:rsid w:val="007A1F9B"/>
    <w:rsid w:val="007A4230"/>
    <w:rsid w:val="007B217B"/>
    <w:rsid w:val="007B75D2"/>
    <w:rsid w:val="007D56FA"/>
    <w:rsid w:val="007F0472"/>
    <w:rsid w:val="007F27F3"/>
    <w:rsid w:val="007F6987"/>
    <w:rsid w:val="00810CDC"/>
    <w:rsid w:val="0081696E"/>
    <w:rsid w:val="00816EA2"/>
    <w:rsid w:val="00837461"/>
    <w:rsid w:val="0085664E"/>
    <w:rsid w:val="008713B1"/>
    <w:rsid w:val="0088517C"/>
    <w:rsid w:val="008925AD"/>
    <w:rsid w:val="008958ED"/>
    <w:rsid w:val="00896007"/>
    <w:rsid w:val="00897BC8"/>
    <w:rsid w:val="008A1E21"/>
    <w:rsid w:val="008B1E1B"/>
    <w:rsid w:val="008B5D10"/>
    <w:rsid w:val="008B62D6"/>
    <w:rsid w:val="008D3B08"/>
    <w:rsid w:val="008D3E7B"/>
    <w:rsid w:val="008E2006"/>
    <w:rsid w:val="008E20E3"/>
    <w:rsid w:val="008E719A"/>
    <w:rsid w:val="008E73B6"/>
    <w:rsid w:val="008F56DF"/>
    <w:rsid w:val="008F59FE"/>
    <w:rsid w:val="009004E0"/>
    <w:rsid w:val="009034CE"/>
    <w:rsid w:val="00905CD9"/>
    <w:rsid w:val="00910BE8"/>
    <w:rsid w:val="009145A6"/>
    <w:rsid w:val="00921ADC"/>
    <w:rsid w:val="00931D7D"/>
    <w:rsid w:val="00932ADD"/>
    <w:rsid w:val="00935348"/>
    <w:rsid w:val="00951ED7"/>
    <w:rsid w:val="00952291"/>
    <w:rsid w:val="009552D6"/>
    <w:rsid w:val="009569B3"/>
    <w:rsid w:val="009609E9"/>
    <w:rsid w:val="009720C2"/>
    <w:rsid w:val="00975325"/>
    <w:rsid w:val="00982416"/>
    <w:rsid w:val="00993AEE"/>
    <w:rsid w:val="009A5DA1"/>
    <w:rsid w:val="009B074E"/>
    <w:rsid w:val="009B10B9"/>
    <w:rsid w:val="009C2642"/>
    <w:rsid w:val="009C7685"/>
    <w:rsid w:val="009D22E9"/>
    <w:rsid w:val="009F6934"/>
    <w:rsid w:val="009F71CB"/>
    <w:rsid w:val="00A02763"/>
    <w:rsid w:val="00A04262"/>
    <w:rsid w:val="00A23E6C"/>
    <w:rsid w:val="00A24642"/>
    <w:rsid w:val="00A50EBF"/>
    <w:rsid w:val="00A51338"/>
    <w:rsid w:val="00A528C8"/>
    <w:rsid w:val="00A63C0C"/>
    <w:rsid w:val="00A7056D"/>
    <w:rsid w:val="00A71265"/>
    <w:rsid w:val="00A83A2C"/>
    <w:rsid w:val="00A91167"/>
    <w:rsid w:val="00A94D4F"/>
    <w:rsid w:val="00AA1101"/>
    <w:rsid w:val="00AA2D38"/>
    <w:rsid w:val="00AB3FCE"/>
    <w:rsid w:val="00AB4477"/>
    <w:rsid w:val="00AC26D2"/>
    <w:rsid w:val="00AC385A"/>
    <w:rsid w:val="00AC4300"/>
    <w:rsid w:val="00AC6867"/>
    <w:rsid w:val="00AD3841"/>
    <w:rsid w:val="00B02D81"/>
    <w:rsid w:val="00B0620C"/>
    <w:rsid w:val="00B139FC"/>
    <w:rsid w:val="00B15B01"/>
    <w:rsid w:val="00B20885"/>
    <w:rsid w:val="00B216D4"/>
    <w:rsid w:val="00B252EB"/>
    <w:rsid w:val="00B34A3F"/>
    <w:rsid w:val="00B35DF6"/>
    <w:rsid w:val="00B404FC"/>
    <w:rsid w:val="00B71B85"/>
    <w:rsid w:val="00B754C1"/>
    <w:rsid w:val="00B91F5A"/>
    <w:rsid w:val="00B94E62"/>
    <w:rsid w:val="00BA14C0"/>
    <w:rsid w:val="00BA2609"/>
    <w:rsid w:val="00BA7834"/>
    <w:rsid w:val="00BB27FF"/>
    <w:rsid w:val="00BF17D7"/>
    <w:rsid w:val="00BF566E"/>
    <w:rsid w:val="00BF76D0"/>
    <w:rsid w:val="00C05D10"/>
    <w:rsid w:val="00C14DA6"/>
    <w:rsid w:val="00C2548C"/>
    <w:rsid w:val="00C25F39"/>
    <w:rsid w:val="00C34E4A"/>
    <w:rsid w:val="00C51DEB"/>
    <w:rsid w:val="00C53E90"/>
    <w:rsid w:val="00C66984"/>
    <w:rsid w:val="00C903D3"/>
    <w:rsid w:val="00C96534"/>
    <w:rsid w:val="00CA06A9"/>
    <w:rsid w:val="00CB0ADE"/>
    <w:rsid w:val="00CB3F45"/>
    <w:rsid w:val="00CC00D0"/>
    <w:rsid w:val="00CF3B21"/>
    <w:rsid w:val="00D06FE8"/>
    <w:rsid w:val="00D144F2"/>
    <w:rsid w:val="00D165BE"/>
    <w:rsid w:val="00D33DAF"/>
    <w:rsid w:val="00D409E4"/>
    <w:rsid w:val="00D45CFD"/>
    <w:rsid w:val="00D508F3"/>
    <w:rsid w:val="00D55C75"/>
    <w:rsid w:val="00D564E4"/>
    <w:rsid w:val="00D57D69"/>
    <w:rsid w:val="00D61E8B"/>
    <w:rsid w:val="00D81B47"/>
    <w:rsid w:val="00DD5E04"/>
    <w:rsid w:val="00DD6AC0"/>
    <w:rsid w:val="00DE08A8"/>
    <w:rsid w:val="00DE3D1D"/>
    <w:rsid w:val="00DE4183"/>
    <w:rsid w:val="00E05B8A"/>
    <w:rsid w:val="00E20996"/>
    <w:rsid w:val="00E26940"/>
    <w:rsid w:val="00E34D86"/>
    <w:rsid w:val="00E371D0"/>
    <w:rsid w:val="00E4213D"/>
    <w:rsid w:val="00E42154"/>
    <w:rsid w:val="00E56AFE"/>
    <w:rsid w:val="00E87F87"/>
    <w:rsid w:val="00E97909"/>
    <w:rsid w:val="00EA19A8"/>
    <w:rsid w:val="00EA3057"/>
    <w:rsid w:val="00EA730D"/>
    <w:rsid w:val="00EB424F"/>
    <w:rsid w:val="00EC6E1D"/>
    <w:rsid w:val="00EC723E"/>
    <w:rsid w:val="00ED1049"/>
    <w:rsid w:val="00ED355B"/>
    <w:rsid w:val="00F04AF0"/>
    <w:rsid w:val="00F0754E"/>
    <w:rsid w:val="00F146B7"/>
    <w:rsid w:val="00F15E52"/>
    <w:rsid w:val="00F16B5D"/>
    <w:rsid w:val="00F308BE"/>
    <w:rsid w:val="00F520C7"/>
    <w:rsid w:val="00F53315"/>
    <w:rsid w:val="00F720C8"/>
    <w:rsid w:val="00F73BEA"/>
    <w:rsid w:val="00F74484"/>
    <w:rsid w:val="00F81F46"/>
    <w:rsid w:val="00F825E1"/>
    <w:rsid w:val="00F8293D"/>
    <w:rsid w:val="00F84F31"/>
    <w:rsid w:val="00FA1618"/>
    <w:rsid w:val="00FB483C"/>
    <w:rsid w:val="00FB5B8E"/>
    <w:rsid w:val="00FB7D61"/>
    <w:rsid w:val="00FC1A6A"/>
    <w:rsid w:val="00FC2B80"/>
    <w:rsid w:val="00FD08DE"/>
    <w:rsid w:val="00FD2459"/>
    <w:rsid w:val="00FD3B4E"/>
    <w:rsid w:val="00FE47C3"/>
    <w:rsid w:val="00FE78D6"/>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E0B8"/>
  <w15:docId w15:val="{037DDBCE-A516-46A4-B608-62EF5A4E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028"/>
    <w:rPr>
      <w:sz w:val="24"/>
      <w:szCs w:val="24"/>
    </w:rPr>
  </w:style>
  <w:style w:type="paragraph" w:styleId="Heading1">
    <w:name w:val="heading 1"/>
    <w:basedOn w:val="Normal"/>
    <w:next w:val="Normal"/>
    <w:link w:val="Heading1Char"/>
    <w:uiPriority w:val="9"/>
    <w:qFormat/>
    <w:rsid w:val="001B3CAD"/>
    <w:pPr>
      <w:keepNext/>
      <w:spacing w:before="240" w:after="60"/>
      <w:jc w:val="center"/>
      <w:outlineLvl w:val="0"/>
    </w:pPr>
    <w:rPr>
      <w:rFonts w:asciiTheme="majorHAnsi" w:eastAsiaTheme="majorEastAsia" w:hAnsiTheme="majorHAnsi"/>
      <w:b/>
      <w:bCs/>
      <w:color w:val="0D0D0D" w:themeColor="text1" w:themeTint="F2"/>
      <w:kern w:val="32"/>
      <w:sz w:val="32"/>
      <w:szCs w:val="32"/>
    </w:rPr>
  </w:style>
  <w:style w:type="paragraph" w:styleId="Heading2">
    <w:name w:val="heading 2"/>
    <w:basedOn w:val="Normal"/>
    <w:next w:val="Normal"/>
    <w:link w:val="Heading2Char"/>
    <w:uiPriority w:val="9"/>
    <w:unhideWhenUsed/>
    <w:qFormat/>
    <w:rsid w:val="001B3CAD"/>
    <w:pPr>
      <w:keepNext/>
      <w:spacing w:before="240" w:after="60"/>
      <w:jc w:val="center"/>
      <w:outlineLvl w:val="1"/>
    </w:pPr>
    <w:rPr>
      <w:rFonts w:asciiTheme="majorHAnsi" w:eastAsiaTheme="majorEastAsia" w:hAnsiTheme="majorHAnsi"/>
      <w:b/>
      <w:bCs/>
      <w:iCs/>
      <w:color w:val="0D0D0D" w:themeColor="text1" w:themeTint="F2"/>
      <w:sz w:val="28"/>
      <w:szCs w:val="28"/>
    </w:rPr>
  </w:style>
  <w:style w:type="paragraph" w:styleId="Heading3">
    <w:name w:val="heading 3"/>
    <w:basedOn w:val="Normal"/>
    <w:next w:val="Normal"/>
    <w:link w:val="Heading3Char"/>
    <w:uiPriority w:val="9"/>
    <w:unhideWhenUsed/>
    <w:qFormat/>
    <w:rsid w:val="001B3CAD"/>
    <w:pPr>
      <w:keepNext/>
      <w:spacing w:before="240" w:after="60"/>
      <w:jc w:val="center"/>
      <w:outlineLvl w:val="2"/>
    </w:pPr>
    <w:rPr>
      <w:rFonts w:asciiTheme="majorHAnsi" w:eastAsiaTheme="majorEastAsia" w:hAnsiTheme="majorHAnsi"/>
      <w:b/>
      <w:bCs/>
      <w:color w:val="0D0D0D" w:themeColor="text1" w:themeTint="F2"/>
      <w:sz w:val="26"/>
      <w:szCs w:val="26"/>
    </w:rPr>
  </w:style>
  <w:style w:type="paragraph" w:styleId="Heading4">
    <w:name w:val="heading 4"/>
    <w:basedOn w:val="Normal"/>
    <w:next w:val="Normal"/>
    <w:link w:val="Heading4Char"/>
    <w:uiPriority w:val="9"/>
    <w:unhideWhenUsed/>
    <w:qFormat/>
    <w:rsid w:val="006E4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E4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E4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E4028"/>
    <w:pPr>
      <w:spacing w:before="240" w:after="60"/>
      <w:outlineLvl w:val="6"/>
    </w:pPr>
  </w:style>
  <w:style w:type="paragraph" w:styleId="Heading8">
    <w:name w:val="heading 8"/>
    <w:basedOn w:val="Normal"/>
    <w:next w:val="Normal"/>
    <w:link w:val="Heading8Char"/>
    <w:uiPriority w:val="9"/>
    <w:semiHidden/>
    <w:unhideWhenUsed/>
    <w:qFormat/>
    <w:rsid w:val="006E4028"/>
    <w:pPr>
      <w:spacing w:before="240" w:after="60"/>
      <w:outlineLvl w:val="7"/>
    </w:pPr>
    <w:rPr>
      <w:i/>
      <w:iCs/>
    </w:rPr>
  </w:style>
  <w:style w:type="paragraph" w:styleId="Heading9">
    <w:name w:val="heading 9"/>
    <w:basedOn w:val="Normal"/>
    <w:next w:val="Normal"/>
    <w:link w:val="Heading9Char"/>
    <w:uiPriority w:val="9"/>
    <w:semiHidden/>
    <w:unhideWhenUsed/>
    <w:qFormat/>
    <w:rsid w:val="006E4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CAD"/>
    <w:rPr>
      <w:rFonts w:asciiTheme="majorHAnsi" w:eastAsiaTheme="majorEastAsia" w:hAnsiTheme="majorHAnsi"/>
      <w:b/>
      <w:bCs/>
      <w:color w:val="0D0D0D" w:themeColor="text1" w:themeTint="F2"/>
      <w:kern w:val="32"/>
      <w:sz w:val="32"/>
      <w:szCs w:val="32"/>
    </w:rPr>
  </w:style>
  <w:style w:type="character" w:customStyle="1" w:styleId="Heading2Char">
    <w:name w:val="Heading 2 Char"/>
    <w:basedOn w:val="DefaultParagraphFont"/>
    <w:link w:val="Heading2"/>
    <w:uiPriority w:val="9"/>
    <w:rsid w:val="001B3CAD"/>
    <w:rPr>
      <w:rFonts w:asciiTheme="majorHAnsi" w:eastAsiaTheme="majorEastAsia" w:hAnsiTheme="majorHAnsi"/>
      <w:b/>
      <w:bCs/>
      <w:iCs/>
      <w:color w:val="0D0D0D" w:themeColor="text1" w:themeTint="F2"/>
      <w:sz w:val="28"/>
      <w:szCs w:val="28"/>
    </w:rPr>
  </w:style>
  <w:style w:type="character" w:customStyle="1" w:styleId="Heading3Char">
    <w:name w:val="Heading 3 Char"/>
    <w:basedOn w:val="DefaultParagraphFont"/>
    <w:link w:val="Heading3"/>
    <w:uiPriority w:val="9"/>
    <w:rsid w:val="001B3CAD"/>
    <w:rPr>
      <w:rFonts w:asciiTheme="majorHAnsi" w:eastAsiaTheme="majorEastAsia" w:hAnsiTheme="majorHAnsi"/>
      <w:b/>
      <w:bCs/>
      <w:color w:val="0D0D0D" w:themeColor="text1" w:themeTint="F2"/>
      <w:sz w:val="26"/>
      <w:szCs w:val="26"/>
    </w:rPr>
  </w:style>
  <w:style w:type="character" w:customStyle="1" w:styleId="Heading4Char">
    <w:name w:val="Heading 4 Char"/>
    <w:basedOn w:val="DefaultParagraphFont"/>
    <w:link w:val="Heading4"/>
    <w:uiPriority w:val="9"/>
    <w:rsid w:val="006E4028"/>
    <w:rPr>
      <w:b/>
      <w:bCs/>
      <w:sz w:val="28"/>
      <w:szCs w:val="28"/>
    </w:rPr>
  </w:style>
  <w:style w:type="character" w:customStyle="1" w:styleId="Heading5Char">
    <w:name w:val="Heading 5 Char"/>
    <w:basedOn w:val="DefaultParagraphFont"/>
    <w:link w:val="Heading5"/>
    <w:uiPriority w:val="9"/>
    <w:semiHidden/>
    <w:rsid w:val="006E4028"/>
    <w:rPr>
      <w:b/>
      <w:bCs/>
      <w:i/>
      <w:iCs/>
      <w:sz w:val="26"/>
      <w:szCs w:val="26"/>
    </w:rPr>
  </w:style>
  <w:style w:type="character" w:customStyle="1" w:styleId="Heading6Char">
    <w:name w:val="Heading 6 Char"/>
    <w:basedOn w:val="DefaultParagraphFont"/>
    <w:link w:val="Heading6"/>
    <w:uiPriority w:val="9"/>
    <w:semiHidden/>
    <w:rsid w:val="006E4028"/>
    <w:rPr>
      <w:b/>
      <w:bCs/>
    </w:rPr>
  </w:style>
  <w:style w:type="character" w:customStyle="1" w:styleId="Heading7Char">
    <w:name w:val="Heading 7 Char"/>
    <w:basedOn w:val="DefaultParagraphFont"/>
    <w:link w:val="Heading7"/>
    <w:uiPriority w:val="9"/>
    <w:semiHidden/>
    <w:rsid w:val="006E4028"/>
    <w:rPr>
      <w:sz w:val="24"/>
      <w:szCs w:val="24"/>
    </w:rPr>
  </w:style>
  <w:style w:type="character" w:customStyle="1" w:styleId="Heading8Char">
    <w:name w:val="Heading 8 Char"/>
    <w:basedOn w:val="DefaultParagraphFont"/>
    <w:link w:val="Heading8"/>
    <w:uiPriority w:val="9"/>
    <w:semiHidden/>
    <w:rsid w:val="006E4028"/>
    <w:rPr>
      <w:i/>
      <w:iCs/>
      <w:sz w:val="24"/>
      <w:szCs w:val="24"/>
    </w:rPr>
  </w:style>
  <w:style w:type="character" w:customStyle="1" w:styleId="Heading9Char">
    <w:name w:val="Heading 9 Char"/>
    <w:basedOn w:val="DefaultParagraphFont"/>
    <w:link w:val="Heading9"/>
    <w:uiPriority w:val="9"/>
    <w:semiHidden/>
    <w:rsid w:val="006E4028"/>
    <w:rPr>
      <w:rFonts w:asciiTheme="majorHAnsi" w:eastAsiaTheme="majorEastAsia" w:hAnsiTheme="majorHAnsi"/>
    </w:rPr>
  </w:style>
  <w:style w:type="paragraph" w:styleId="Title">
    <w:name w:val="Title"/>
    <w:basedOn w:val="Normal"/>
    <w:next w:val="Normal"/>
    <w:link w:val="TitleChar"/>
    <w:uiPriority w:val="10"/>
    <w:qFormat/>
    <w:rsid w:val="006E4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E4028"/>
    <w:rPr>
      <w:rFonts w:asciiTheme="majorHAnsi" w:eastAsiaTheme="majorEastAsia" w:hAnsiTheme="majorHAnsi"/>
      <w:b/>
      <w:bCs/>
      <w:kern w:val="28"/>
      <w:sz w:val="32"/>
      <w:szCs w:val="32"/>
    </w:rPr>
  </w:style>
  <w:style w:type="paragraph" w:styleId="Subtitle">
    <w:name w:val="Subtitle"/>
    <w:basedOn w:val="Normal"/>
    <w:next w:val="Normal"/>
    <w:link w:val="SubtitleChar"/>
    <w:qFormat/>
    <w:rsid w:val="006E4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6E4028"/>
    <w:rPr>
      <w:rFonts w:asciiTheme="majorHAnsi" w:eastAsiaTheme="majorEastAsia" w:hAnsiTheme="majorHAnsi"/>
      <w:sz w:val="24"/>
      <w:szCs w:val="24"/>
    </w:rPr>
  </w:style>
  <w:style w:type="character" w:styleId="Strong">
    <w:name w:val="Strong"/>
    <w:basedOn w:val="DefaultParagraphFont"/>
    <w:uiPriority w:val="22"/>
    <w:qFormat/>
    <w:rsid w:val="006E4028"/>
    <w:rPr>
      <w:b/>
      <w:bCs/>
    </w:rPr>
  </w:style>
  <w:style w:type="character" w:styleId="Emphasis">
    <w:name w:val="Emphasis"/>
    <w:basedOn w:val="DefaultParagraphFont"/>
    <w:uiPriority w:val="20"/>
    <w:qFormat/>
    <w:rsid w:val="006E4028"/>
    <w:rPr>
      <w:rFonts w:asciiTheme="minorHAnsi" w:hAnsiTheme="minorHAnsi"/>
      <w:b/>
      <w:i/>
      <w:iCs/>
    </w:rPr>
  </w:style>
  <w:style w:type="paragraph" w:styleId="NoSpacing">
    <w:name w:val="No Spacing"/>
    <w:basedOn w:val="Normal"/>
    <w:uiPriority w:val="1"/>
    <w:qFormat/>
    <w:rsid w:val="006E4028"/>
    <w:rPr>
      <w:szCs w:val="32"/>
    </w:rPr>
  </w:style>
  <w:style w:type="paragraph" w:styleId="ListParagraph">
    <w:name w:val="List Paragraph"/>
    <w:basedOn w:val="Normal"/>
    <w:uiPriority w:val="34"/>
    <w:qFormat/>
    <w:rsid w:val="006E4028"/>
    <w:pPr>
      <w:ind w:left="720"/>
      <w:contextualSpacing/>
    </w:pPr>
  </w:style>
  <w:style w:type="paragraph" w:styleId="Quote">
    <w:name w:val="Quote"/>
    <w:basedOn w:val="Normal"/>
    <w:next w:val="Normal"/>
    <w:link w:val="QuoteChar"/>
    <w:uiPriority w:val="29"/>
    <w:qFormat/>
    <w:rsid w:val="006E4028"/>
    <w:rPr>
      <w:i/>
    </w:rPr>
  </w:style>
  <w:style w:type="character" w:customStyle="1" w:styleId="QuoteChar">
    <w:name w:val="Quote Char"/>
    <w:basedOn w:val="DefaultParagraphFont"/>
    <w:link w:val="Quote"/>
    <w:uiPriority w:val="29"/>
    <w:rsid w:val="006E4028"/>
    <w:rPr>
      <w:i/>
      <w:sz w:val="24"/>
      <w:szCs w:val="24"/>
    </w:rPr>
  </w:style>
  <w:style w:type="paragraph" w:styleId="IntenseQuote">
    <w:name w:val="Intense Quote"/>
    <w:basedOn w:val="Normal"/>
    <w:next w:val="Normal"/>
    <w:link w:val="IntenseQuoteChar"/>
    <w:uiPriority w:val="30"/>
    <w:qFormat/>
    <w:rsid w:val="006E4028"/>
    <w:pPr>
      <w:ind w:left="720" w:right="720"/>
    </w:pPr>
    <w:rPr>
      <w:b/>
      <w:i/>
      <w:szCs w:val="22"/>
    </w:rPr>
  </w:style>
  <w:style w:type="character" w:customStyle="1" w:styleId="IntenseQuoteChar">
    <w:name w:val="Intense Quote Char"/>
    <w:basedOn w:val="DefaultParagraphFont"/>
    <w:link w:val="IntenseQuote"/>
    <w:uiPriority w:val="30"/>
    <w:rsid w:val="006E4028"/>
    <w:rPr>
      <w:b/>
      <w:i/>
      <w:sz w:val="24"/>
    </w:rPr>
  </w:style>
  <w:style w:type="character" w:styleId="SubtleEmphasis">
    <w:name w:val="Subtle Emphasis"/>
    <w:uiPriority w:val="19"/>
    <w:qFormat/>
    <w:rsid w:val="006E4028"/>
    <w:rPr>
      <w:i/>
      <w:color w:val="5A5A5A" w:themeColor="text1" w:themeTint="A5"/>
    </w:rPr>
  </w:style>
  <w:style w:type="character" w:styleId="IntenseEmphasis">
    <w:name w:val="Intense Emphasis"/>
    <w:basedOn w:val="DefaultParagraphFont"/>
    <w:uiPriority w:val="21"/>
    <w:qFormat/>
    <w:rsid w:val="006E4028"/>
    <w:rPr>
      <w:b/>
      <w:i/>
      <w:sz w:val="24"/>
      <w:szCs w:val="24"/>
      <w:u w:val="single"/>
    </w:rPr>
  </w:style>
  <w:style w:type="character" w:styleId="SubtleReference">
    <w:name w:val="Subtle Reference"/>
    <w:basedOn w:val="DefaultParagraphFont"/>
    <w:uiPriority w:val="31"/>
    <w:qFormat/>
    <w:rsid w:val="006E4028"/>
    <w:rPr>
      <w:sz w:val="24"/>
      <w:szCs w:val="24"/>
      <w:u w:val="single"/>
    </w:rPr>
  </w:style>
  <w:style w:type="character" w:styleId="IntenseReference">
    <w:name w:val="Intense Reference"/>
    <w:basedOn w:val="DefaultParagraphFont"/>
    <w:uiPriority w:val="32"/>
    <w:qFormat/>
    <w:rsid w:val="006E4028"/>
    <w:rPr>
      <w:b/>
      <w:sz w:val="24"/>
      <w:u w:val="single"/>
    </w:rPr>
  </w:style>
  <w:style w:type="character" w:styleId="BookTitle">
    <w:name w:val="Book Title"/>
    <w:basedOn w:val="DefaultParagraphFont"/>
    <w:uiPriority w:val="33"/>
    <w:qFormat/>
    <w:rsid w:val="006E4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E4028"/>
    <w:pPr>
      <w:outlineLvl w:val="9"/>
    </w:pPr>
  </w:style>
  <w:style w:type="paragraph" w:styleId="BalloonText">
    <w:name w:val="Balloon Text"/>
    <w:basedOn w:val="Normal"/>
    <w:link w:val="BalloonTextChar"/>
    <w:uiPriority w:val="99"/>
    <w:semiHidden/>
    <w:unhideWhenUsed/>
    <w:rsid w:val="006E4028"/>
    <w:rPr>
      <w:rFonts w:ascii="Tahoma" w:hAnsi="Tahoma" w:cs="Tahoma"/>
      <w:sz w:val="16"/>
      <w:szCs w:val="16"/>
    </w:rPr>
  </w:style>
  <w:style w:type="character" w:customStyle="1" w:styleId="BalloonTextChar">
    <w:name w:val="Balloon Text Char"/>
    <w:basedOn w:val="DefaultParagraphFont"/>
    <w:link w:val="BalloonText"/>
    <w:uiPriority w:val="99"/>
    <w:semiHidden/>
    <w:rsid w:val="006E4028"/>
    <w:rPr>
      <w:rFonts w:ascii="Tahoma" w:hAnsi="Tahoma" w:cs="Tahoma"/>
      <w:sz w:val="16"/>
      <w:szCs w:val="16"/>
    </w:rPr>
  </w:style>
  <w:style w:type="paragraph" w:styleId="Header">
    <w:name w:val="header"/>
    <w:basedOn w:val="Normal"/>
    <w:link w:val="HeaderChar"/>
    <w:uiPriority w:val="99"/>
    <w:unhideWhenUsed/>
    <w:rsid w:val="002D7989"/>
    <w:pPr>
      <w:tabs>
        <w:tab w:val="center" w:pos="4680"/>
        <w:tab w:val="right" w:pos="9360"/>
      </w:tabs>
    </w:pPr>
  </w:style>
  <w:style w:type="character" w:customStyle="1" w:styleId="HeaderChar">
    <w:name w:val="Header Char"/>
    <w:basedOn w:val="DefaultParagraphFont"/>
    <w:link w:val="Header"/>
    <w:uiPriority w:val="99"/>
    <w:rsid w:val="002D7989"/>
    <w:rPr>
      <w:sz w:val="24"/>
      <w:szCs w:val="24"/>
    </w:rPr>
  </w:style>
  <w:style w:type="paragraph" w:styleId="Footer">
    <w:name w:val="footer"/>
    <w:basedOn w:val="Normal"/>
    <w:link w:val="FooterChar"/>
    <w:uiPriority w:val="99"/>
    <w:unhideWhenUsed/>
    <w:rsid w:val="002D7989"/>
    <w:pPr>
      <w:tabs>
        <w:tab w:val="center" w:pos="4680"/>
        <w:tab w:val="right" w:pos="9360"/>
      </w:tabs>
    </w:pPr>
  </w:style>
  <w:style w:type="character" w:customStyle="1" w:styleId="FooterChar">
    <w:name w:val="Footer Char"/>
    <w:basedOn w:val="DefaultParagraphFont"/>
    <w:link w:val="Footer"/>
    <w:uiPriority w:val="99"/>
    <w:rsid w:val="002D7989"/>
    <w:rPr>
      <w:sz w:val="24"/>
      <w:szCs w:val="24"/>
    </w:rPr>
  </w:style>
  <w:style w:type="character" w:styleId="Hyperlink">
    <w:name w:val="Hyperlink"/>
    <w:rsid w:val="00016735"/>
    <w:rPr>
      <w:color w:val="0000FF"/>
      <w:u w:val="single"/>
    </w:rPr>
  </w:style>
  <w:style w:type="character" w:styleId="FollowedHyperlink">
    <w:name w:val="FollowedHyperlink"/>
    <w:basedOn w:val="DefaultParagraphFont"/>
    <w:uiPriority w:val="99"/>
    <w:semiHidden/>
    <w:unhideWhenUsed/>
    <w:rsid w:val="000D7537"/>
    <w:rPr>
      <w:color w:val="800080" w:themeColor="followedHyperlink"/>
      <w:u w:val="single"/>
    </w:rPr>
  </w:style>
  <w:style w:type="character" w:customStyle="1" w:styleId="searchhighlight">
    <w:name w:val="searchhighlight"/>
    <w:basedOn w:val="DefaultParagraphFont"/>
    <w:rsid w:val="00F825E1"/>
  </w:style>
  <w:style w:type="paragraph" w:customStyle="1" w:styleId="bodytext">
    <w:name w:val="bodytext"/>
    <w:basedOn w:val="Normal"/>
    <w:rsid w:val="00F825E1"/>
    <w:pPr>
      <w:spacing w:before="100" w:beforeAutospacing="1" w:after="100" w:afterAutospacing="1"/>
    </w:pPr>
    <w:rPr>
      <w:rFonts w:ascii="Times New Roman" w:eastAsia="Times New Roman" w:hAnsi="Times New Roman"/>
    </w:rPr>
  </w:style>
  <w:style w:type="paragraph" w:styleId="NormalWeb">
    <w:name w:val="Normal (Web)"/>
    <w:basedOn w:val="Normal"/>
    <w:uiPriority w:val="99"/>
    <w:unhideWhenUsed/>
    <w:rsid w:val="00F825E1"/>
    <w:pPr>
      <w:spacing w:before="100" w:beforeAutospacing="1" w:after="100" w:afterAutospacing="1"/>
    </w:pPr>
    <w:rPr>
      <w:rFonts w:ascii="Times New Roman" w:eastAsia="Times New Roman" w:hAnsi="Times New Roman"/>
    </w:rPr>
  </w:style>
  <w:style w:type="character" w:customStyle="1" w:styleId="brightspacevariablescompanyname">
    <w:name w:val="brightspace_variablescompany_name"/>
    <w:basedOn w:val="DefaultParagraphFont"/>
    <w:rsid w:val="00F825E1"/>
  </w:style>
  <w:style w:type="table" w:styleId="TableGrid">
    <w:name w:val="Table Grid"/>
    <w:basedOn w:val="TableNormal"/>
    <w:uiPriority w:val="59"/>
    <w:rsid w:val="007D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8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431994">
      <w:bodyDiv w:val="1"/>
      <w:marLeft w:val="0"/>
      <w:marRight w:val="0"/>
      <w:marTop w:val="0"/>
      <w:marBottom w:val="0"/>
      <w:divBdr>
        <w:top w:val="none" w:sz="0" w:space="0" w:color="auto"/>
        <w:left w:val="none" w:sz="0" w:space="0" w:color="auto"/>
        <w:bottom w:val="none" w:sz="0" w:space="0" w:color="auto"/>
        <w:right w:val="none" w:sz="0" w:space="0" w:color="auto"/>
      </w:divBdr>
    </w:div>
    <w:div w:id="1002468960">
      <w:bodyDiv w:val="1"/>
      <w:marLeft w:val="0"/>
      <w:marRight w:val="0"/>
      <w:marTop w:val="0"/>
      <w:marBottom w:val="0"/>
      <w:divBdr>
        <w:top w:val="none" w:sz="0" w:space="0" w:color="auto"/>
        <w:left w:val="none" w:sz="0" w:space="0" w:color="auto"/>
        <w:bottom w:val="none" w:sz="0" w:space="0" w:color="auto"/>
        <w:right w:val="none" w:sz="0" w:space="0" w:color="auto"/>
      </w:divBdr>
    </w:div>
    <w:div w:id="1073626281">
      <w:bodyDiv w:val="1"/>
      <w:marLeft w:val="0"/>
      <w:marRight w:val="0"/>
      <w:marTop w:val="0"/>
      <w:marBottom w:val="0"/>
      <w:divBdr>
        <w:top w:val="none" w:sz="0" w:space="0" w:color="auto"/>
        <w:left w:val="none" w:sz="0" w:space="0" w:color="auto"/>
        <w:bottom w:val="none" w:sz="0" w:space="0" w:color="auto"/>
        <w:right w:val="none" w:sz="0" w:space="0" w:color="auto"/>
      </w:divBdr>
    </w:div>
    <w:div w:id="1399595002">
      <w:bodyDiv w:val="1"/>
      <w:marLeft w:val="0"/>
      <w:marRight w:val="0"/>
      <w:marTop w:val="0"/>
      <w:marBottom w:val="0"/>
      <w:divBdr>
        <w:top w:val="none" w:sz="0" w:space="0" w:color="auto"/>
        <w:left w:val="none" w:sz="0" w:space="0" w:color="auto"/>
        <w:bottom w:val="none" w:sz="0" w:space="0" w:color="auto"/>
        <w:right w:val="none" w:sz="0" w:space="0" w:color="auto"/>
      </w:divBdr>
      <w:divsChild>
        <w:div w:id="926155121">
          <w:marLeft w:val="0"/>
          <w:marRight w:val="0"/>
          <w:marTop w:val="0"/>
          <w:marBottom w:val="0"/>
          <w:divBdr>
            <w:top w:val="none" w:sz="0" w:space="0" w:color="auto"/>
            <w:left w:val="none" w:sz="0" w:space="0" w:color="auto"/>
            <w:bottom w:val="none" w:sz="0" w:space="0" w:color="auto"/>
            <w:right w:val="none" w:sz="0" w:space="0" w:color="auto"/>
          </w:divBdr>
        </w:div>
        <w:div w:id="1551530221">
          <w:marLeft w:val="0"/>
          <w:marRight w:val="0"/>
          <w:marTop w:val="0"/>
          <w:marBottom w:val="0"/>
          <w:divBdr>
            <w:top w:val="none" w:sz="0" w:space="0" w:color="auto"/>
            <w:left w:val="none" w:sz="0" w:space="0" w:color="auto"/>
            <w:bottom w:val="none" w:sz="0" w:space="0" w:color="auto"/>
            <w:right w:val="none" w:sz="0" w:space="0" w:color="auto"/>
          </w:divBdr>
          <w:divsChild>
            <w:div w:id="1709255355">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640724610">
      <w:bodyDiv w:val="1"/>
      <w:marLeft w:val="0"/>
      <w:marRight w:val="0"/>
      <w:marTop w:val="0"/>
      <w:marBottom w:val="0"/>
      <w:divBdr>
        <w:top w:val="none" w:sz="0" w:space="0" w:color="auto"/>
        <w:left w:val="none" w:sz="0" w:space="0" w:color="auto"/>
        <w:bottom w:val="none" w:sz="0" w:space="0" w:color="auto"/>
        <w:right w:val="none" w:sz="0" w:space="0" w:color="auto"/>
      </w:divBdr>
    </w:div>
    <w:div w:id="20540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ie.com/eed" TargetMode="External"/><Relationship Id="rId18" Type="http://schemas.openxmlformats.org/officeDocument/2006/relationships/hyperlink" Target="http://www.naeyc.org/books/spotlight_on_young_children_supporting_dual_language_learners_excerpt" TargetMode="External"/><Relationship Id="rId26" Type="http://schemas.openxmlformats.org/officeDocument/2006/relationships/hyperlink" Target="https://community.brightspace.com/support/s/contactsupport" TargetMode="External"/><Relationship Id="rId39" Type="http://schemas.openxmlformats.org/officeDocument/2006/relationships/hyperlink" Target="http://www.tamuc.edu/aboutUs/policiesProceduresStandardsStatements/rulesProcedures/13students/graduate/13.99.99.R0.10GraduateStudentAcademicDishonesty.pdf" TargetMode="External"/><Relationship Id="rId21" Type="http://schemas.openxmlformats.org/officeDocument/2006/relationships/hyperlink" Target="https://documentation.brightspace.com/EN/brightspace/requirements/all/browser_support.htm" TargetMode="External"/><Relationship Id="rId34" Type="http://schemas.openxmlformats.org/officeDocument/2006/relationships/hyperlink" Target="http://www.tamuc.edu/admissions/registrar/generalInformation/attendance.aspx" TargetMode="External"/><Relationship Id="rId42" Type="http://schemas.openxmlformats.org/officeDocument/2006/relationships/hyperlink" Target="http://www.tamuc.edu/campusLife/campusServices/studentDisabilityResourcesAndService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nglishspanishteks.net/teachers/" TargetMode="External"/><Relationship Id="rId29" Type="http://schemas.openxmlformats.org/officeDocument/2006/relationships/hyperlink" Target="http://www.tamuc.edu/Admissions/oneStopShop/undergraduateAdmissions/studentGuidebook.aspx" TargetMode="External"/><Relationship Id="rId11" Type="http://schemas.openxmlformats.org/officeDocument/2006/relationships/hyperlink" Target="http://faculty.tamuc.edu/jthompson/358" TargetMode="External"/><Relationship Id="rId24" Type="http://schemas.openxmlformats.org/officeDocument/2006/relationships/hyperlink" Target="mailto:helpdesk@tamuc.edu" TargetMode="External"/><Relationship Id="rId32" Type="http://schemas.openxmlformats.org/officeDocument/2006/relationships/hyperlink" Target="http://www.tamuc.edu/admissions/registrar/generalInformation/attendance.aspx" TargetMode="External"/><Relationship Id="rId37" Type="http://schemas.openxmlformats.org/officeDocument/2006/relationships/hyperlink" Target="http://www.tamuc.edu/aboutUs/policiesProceduresStandardsStatements/rulesProcedures/13students/undergraduates/13.99.99.R0.03UndergraduateAcademicDishonesty.pdf" TargetMode="External"/><Relationship Id="rId40" Type="http://schemas.openxmlformats.org/officeDocument/2006/relationships/hyperlink" Target="mailto:studentdisabilityservices@tamuc.edu" TargetMode="External"/><Relationship Id="rId45" Type="http://schemas.openxmlformats.org/officeDocument/2006/relationships/hyperlink" Target="http://www.tamuc.edu/counselingcenter" TargetMode="External"/><Relationship Id="rId5" Type="http://schemas.openxmlformats.org/officeDocument/2006/relationships/webSettings" Target="webSettings.xml"/><Relationship Id="rId15" Type="http://schemas.openxmlformats.org/officeDocument/2006/relationships/hyperlink" Target="http://www.naeyc.org/files/naeyc/file/positions/PSREAD98.PDF" TargetMode="External"/><Relationship Id="rId23" Type="http://schemas.openxmlformats.org/officeDocument/2006/relationships/hyperlink" Target="https://myleoonline.tamuc.edu/" TargetMode="External"/><Relationship Id="rId28" Type="http://schemas.openxmlformats.org/officeDocument/2006/relationships/hyperlink" Target="mailto:Josh.Thompson@tamuc.edu" TargetMode="External"/><Relationship Id="rId36" Type="http://schemas.openxmlformats.org/officeDocument/2006/relationships/hyperlink" Target="http://www.tamuc.edu/aboutUs/policiesProceduresStandardsStatements/rulesProcedures/13students/undergraduates/13.99.99.R0.03UndergraduateAcademicDishonesty.pdf" TargetMode="External"/><Relationship Id="rId49" Type="http://schemas.openxmlformats.org/officeDocument/2006/relationships/header" Target="header2.xml"/><Relationship Id="rId10" Type="http://schemas.openxmlformats.org/officeDocument/2006/relationships/hyperlink" Target="http://faculty.tamuc.edu/jthompson" TargetMode="External"/><Relationship Id="rId19" Type="http://schemas.openxmlformats.org/officeDocument/2006/relationships/hyperlink" Target="http://faculty.tamuc.edu/jthompson/Resources/LitRichEnviro.pdf" TargetMode="External"/><Relationship Id="rId31" Type="http://schemas.openxmlformats.org/officeDocument/2006/relationships/hyperlink" Target="https://www.britannica.com/topic/netiquette" TargetMode="External"/><Relationship Id="rId44" Type="http://schemas.openxmlformats.org/officeDocument/2006/relationships/hyperlink" Target="http://www.tamuc.edu/aboutUs/policiesProceduresStandardsStatements/rulesProcedures/34SafetyOfEmployeesAndStudents/34.06.02.R1.pdf" TargetMode="External"/><Relationship Id="rId4" Type="http://schemas.openxmlformats.org/officeDocument/2006/relationships/settings" Target="settings.xml"/><Relationship Id="rId9" Type="http://schemas.openxmlformats.org/officeDocument/2006/relationships/hyperlink" Target="mailto:Josh.Thompson@tamuc.edu?subject=366%20syllabus" TargetMode="External"/><Relationship Id="rId14" Type="http://schemas.openxmlformats.org/officeDocument/2006/relationships/hyperlink" Target="http://www.naeyc.org/positionstatements/learning_readwrite" TargetMode="External"/><Relationship Id="rId22" Type="http://schemas.openxmlformats.org/officeDocument/2006/relationships/hyperlink" Target="https://support.youseeu.com/hc/en-us/articles/115007031107-Basic-System-Requirements" TargetMode="External"/><Relationship Id="rId27" Type="http://schemas.openxmlformats.org/officeDocument/2006/relationships/hyperlink" Target="mailto:Josh.Thompson@tamuc.edu" TargetMode="External"/><Relationship Id="rId30" Type="http://schemas.openxmlformats.org/officeDocument/2006/relationships/hyperlink" Target="http://www.tamuc.edu/Admissions/oneStopShop/undergraduateAdmissions/studentGuidebook.aspx" TargetMode="External"/><Relationship Id="rId35" Type="http://schemas.openxmlformats.org/officeDocument/2006/relationships/hyperlink" Target="http://www.tamuc.edu/aboutUs/policiesProceduresStandardsStatements/rulesProcedures/13students/academic/13.99.99.R0.01.pdf" TargetMode="External"/><Relationship Id="rId43" Type="http://schemas.openxmlformats.org/officeDocument/2006/relationships/hyperlink" Target="http://www.tamuc.edu/aboutUs/policiesProceduresStandardsStatements/rulesProcedures/34SafetyOfEmployeesAndStudents/34.06.02.R1.pdf"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zerotothree.org/resources/series/beyond-the-word-gap" TargetMode="External"/><Relationship Id="rId25" Type="http://schemas.openxmlformats.org/officeDocument/2006/relationships/hyperlink" Target="mailto:Josh.Thompson@tamuc.edu" TargetMode="External"/><Relationship Id="rId33" Type="http://schemas.openxmlformats.org/officeDocument/2006/relationships/hyperlink" Target="http://www.tamuc.edu/aboutUs/policiesProceduresStandardsStatements/rulesProcedures/13students/academic/13.99.99.R0.01.pdf" TargetMode="External"/><Relationship Id="rId38" Type="http://schemas.openxmlformats.org/officeDocument/2006/relationships/hyperlink" Target="http://www.tamuc.edu/aboutUs/policiesProceduresStandardsStatements/rulesProcedures/13students/graduate/13.99.99.R0.10GraduateStudentAcademicDishonesty.pdf" TargetMode="External"/><Relationship Id="rId46" Type="http://schemas.openxmlformats.org/officeDocument/2006/relationships/image" Target="media/image3.png"/><Relationship Id="rId20" Type="http://schemas.openxmlformats.org/officeDocument/2006/relationships/hyperlink" Target="https://community.brightspace.com/s/article/Brightspace-Platform-Requirements" TargetMode="External"/><Relationship Id="rId41" Type="http://schemas.openxmlformats.org/officeDocument/2006/relationships/hyperlink" Target="http://www.tamuc.edu/campusLife/campusServices/studentDisabilityResourcesAndServi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B1B7-6666-42C1-839D-84F0ACC4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12</Pages>
  <Words>4747</Words>
  <Characters>27061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Frink</dc:creator>
  <cp:keywords/>
  <dc:description/>
  <cp:lastModifiedBy>Josh Thompson</cp:lastModifiedBy>
  <cp:revision>6</cp:revision>
  <cp:lastPrinted>2021-08-29T21:08:00Z</cp:lastPrinted>
  <dcterms:created xsi:type="dcterms:W3CDTF">2021-10-26T22:19:00Z</dcterms:created>
  <dcterms:modified xsi:type="dcterms:W3CDTF">2022-08-20T16:24:00Z</dcterms:modified>
</cp:coreProperties>
</file>